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4E0" w14:textId="77777777" w:rsidR="00D73268" w:rsidRDefault="00D73268" w:rsidP="00D73268">
      <w:pPr>
        <w:pStyle w:val="Title"/>
      </w:pPr>
    </w:p>
    <w:p w14:paraId="712AD60D" w14:textId="69FE885D" w:rsidR="00D73268" w:rsidRDefault="002A1719" w:rsidP="002A1719">
      <w:pPr>
        <w:pStyle w:val="Title"/>
        <w:tabs>
          <w:tab w:val="left" w:pos="7380"/>
        </w:tabs>
        <w:jc w:val="left"/>
      </w:pPr>
      <w:r>
        <w:tab/>
      </w:r>
    </w:p>
    <w:p w14:paraId="3EFE3E9C" w14:textId="77777777" w:rsidR="00D73268" w:rsidRDefault="00D73268" w:rsidP="00D73268">
      <w:pPr>
        <w:pStyle w:val="Title"/>
      </w:pPr>
    </w:p>
    <w:p w14:paraId="436A624E" w14:textId="77777777" w:rsidR="00D73268" w:rsidRDefault="00D73268" w:rsidP="00D73268">
      <w:pPr>
        <w:pStyle w:val="Title"/>
      </w:pPr>
    </w:p>
    <w:p w14:paraId="1C828F9E" w14:textId="77777777" w:rsidR="00D73268" w:rsidRDefault="00D73268" w:rsidP="00D73268">
      <w:pPr>
        <w:pStyle w:val="Title"/>
      </w:pPr>
    </w:p>
    <w:p w14:paraId="1C621C64" w14:textId="77A3C2C4" w:rsidR="002A1719" w:rsidRPr="002A1719" w:rsidRDefault="004F450E" w:rsidP="002A1719">
      <w:pPr>
        <w:pStyle w:val="Title"/>
      </w:pPr>
      <w:r>
        <w:t xml:space="preserve">Questions for </w:t>
      </w:r>
      <w:r w:rsidR="002A1719" w:rsidRPr="002A1719">
        <w:t xml:space="preserve">public consultation on </w:t>
      </w:r>
      <w:r w:rsidR="00981AB3">
        <w:rPr>
          <w:rFonts w:eastAsiaTheme="minorEastAsia" w:hint="eastAsia"/>
          <w:lang w:eastAsia="ja-JP"/>
        </w:rPr>
        <w:t>d</w:t>
      </w:r>
      <w:r w:rsidR="00981AB3" w:rsidRPr="00981AB3">
        <w:t xml:space="preserve">raft </w:t>
      </w:r>
      <w:r w:rsidR="00021300">
        <w:t>Issues</w:t>
      </w:r>
      <w:r w:rsidR="00981AB3" w:rsidRPr="00981AB3">
        <w:t xml:space="preserve"> Paper on </w:t>
      </w:r>
      <w:r w:rsidR="00021300">
        <w:rPr>
          <w:rFonts w:eastAsiaTheme="minorEastAsia"/>
          <w:lang w:eastAsia="ja-JP"/>
        </w:rPr>
        <w:t>customers receiving value from insurance products</w:t>
      </w:r>
    </w:p>
    <w:p w14:paraId="3C460DF5" w14:textId="27BE84BF" w:rsidR="006E1B30" w:rsidRPr="006E1B30" w:rsidRDefault="006E1B30" w:rsidP="002A1719">
      <w:pPr>
        <w:pStyle w:val="Title"/>
      </w:pPr>
    </w:p>
    <w:p w14:paraId="42538D58" w14:textId="1A624AFA" w:rsidR="00D73268" w:rsidRDefault="00D73268" w:rsidP="00D73268">
      <w:pPr>
        <w:rPr>
          <w:lang w:eastAsia="en-GB"/>
        </w:rPr>
      </w:pPr>
    </w:p>
    <w:p w14:paraId="47E322C6" w14:textId="77777777" w:rsidR="00D73268" w:rsidRDefault="00D73268" w:rsidP="00D73268">
      <w:pPr>
        <w:rPr>
          <w:lang w:eastAsia="en-GB"/>
        </w:rPr>
      </w:pPr>
    </w:p>
    <w:p w14:paraId="09064075" w14:textId="016A31BB" w:rsidR="00D73268" w:rsidRDefault="00D73268" w:rsidP="00D73268">
      <w:pPr>
        <w:rPr>
          <w:lang w:eastAsia="en-GB"/>
        </w:rPr>
      </w:pPr>
      <w:r w:rsidRPr="00CA70DA">
        <w:rPr>
          <w:lang w:eastAsia="en-GB"/>
        </w:rPr>
        <w:t>Thank you for your interest</w:t>
      </w:r>
      <w:r>
        <w:rPr>
          <w:lang w:eastAsia="en-GB"/>
        </w:rPr>
        <w:t xml:space="preserve"> in the </w:t>
      </w:r>
      <w:r w:rsidR="006E1B30">
        <w:rPr>
          <w:lang w:eastAsia="en-GB"/>
        </w:rPr>
        <w:t>p</w:t>
      </w:r>
      <w:r w:rsidR="006E1B30" w:rsidRPr="006E1B30">
        <w:rPr>
          <w:lang w:eastAsia="en-GB"/>
        </w:rPr>
        <w:t>ublic consultation on</w:t>
      </w:r>
      <w:r w:rsidR="00021300">
        <w:rPr>
          <w:lang w:eastAsia="en-GB"/>
        </w:rPr>
        <w:t xml:space="preserve"> the</w:t>
      </w:r>
      <w:r w:rsidR="006E1B30" w:rsidRPr="006E1B30">
        <w:rPr>
          <w:lang w:eastAsia="en-GB"/>
        </w:rPr>
        <w:t xml:space="preserve"> </w:t>
      </w:r>
      <w:r w:rsidR="00981AB3" w:rsidRPr="00981AB3">
        <w:rPr>
          <w:lang w:eastAsia="en-GB"/>
        </w:rPr>
        <w:t xml:space="preserve">draft </w:t>
      </w:r>
      <w:r w:rsidR="00021300">
        <w:rPr>
          <w:lang w:eastAsia="en-GB"/>
        </w:rPr>
        <w:t>Issues Paper</w:t>
      </w:r>
      <w:r w:rsidR="00981AB3" w:rsidRPr="00981AB3">
        <w:rPr>
          <w:lang w:eastAsia="en-GB"/>
        </w:rPr>
        <w:t xml:space="preserve"> on </w:t>
      </w:r>
      <w:r w:rsidR="00021300">
        <w:rPr>
          <w:lang w:eastAsia="en-GB"/>
        </w:rPr>
        <w:t>customers receiving value from insurance products</w:t>
      </w:r>
      <w:r w:rsidR="006E1B30">
        <w:rPr>
          <w:lang w:eastAsia="en-GB"/>
        </w:rPr>
        <w:t xml:space="preserve">. </w:t>
      </w:r>
      <w:r w:rsidRPr="00CA70DA">
        <w:rPr>
          <w:lang w:eastAsia="en-GB"/>
        </w:rPr>
        <w:t xml:space="preserve">The Consultation Tool </w:t>
      </w:r>
      <w:r>
        <w:rPr>
          <w:lang w:eastAsia="en-GB"/>
        </w:rPr>
        <w:t>is</w:t>
      </w:r>
      <w:r w:rsidRPr="00CA70DA">
        <w:rPr>
          <w:lang w:eastAsia="en-GB"/>
        </w:rPr>
        <w:t xml:space="preserve"> available on the IAIS website.</w:t>
      </w:r>
    </w:p>
    <w:p w14:paraId="4A6567BF" w14:textId="77777777" w:rsidR="00D73268" w:rsidRPr="00CA70DA" w:rsidRDefault="00D73268" w:rsidP="00D73268">
      <w:pPr>
        <w:rPr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73268" w:rsidRPr="00CA70DA" w14:paraId="36368FE6" w14:textId="77777777" w:rsidTr="003029D0">
        <w:tc>
          <w:tcPr>
            <w:tcW w:w="5000" w:type="pct"/>
          </w:tcPr>
          <w:p w14:paraId="6412899F" w14:textId="485FFCBD" w:rsidR="00D73268" w:rsidRPr="000443E8" w:rsidRDefault="00D73268" w:rsidP="003029D0">
            <w:pPr>
              <w:rPr>
                <w:b/>
                <w:lang w:eastAsia="en-GB"/>
              </w:rPr>
            </w:pPr>
            <w:r w:rsidRPr="000443E8">
              <w:rPr>
                <w:b/>
                <w:lang w:eastAsia="en-GB"/>
              </w:rPr>
              <w:t xml:space="preserve">Please do not submit this document to the IAIS. All responses to the Consultation Document must be made </w:t>
            </w:r>
            <w:r w:rsidRPr="0039168A">
              <w:rPr>
                <w:b/>
                <w:lang w:eastAsia="en-GB"/>
              </w:rPr>
              <w:t xml:space="preserve">via the </w:t>
            </w:r>
            <w:hyperlink r:id="rId12" w:history="1">
              <w:r w:rsidRPr="009F086D">
                <w:rPr>
                  <w:rStyle w:val="Hyperlink"/>
                  <w:b/>
                  <w:lang w:eastAsia="en-GB"/>
                </w:rPr>
                <w:t>Consultation Tool</w:t>
              </w:r>
            </w:hyperlink>
            <w:r w:rsidRPr="0039168A">
              <w:rPr>
                <w:b/>
                <w:lang w:eastAsia="en-GB"/>
              </w:rPr>
              <w:t xml:space="preserve"> to enable those responses to be considered.</w:t>
            </w:r>
          </w:p>
        </w:tc>
      </w:tr>
    </w:tbl>
    <w:p w14:paraId="663B3D0C" w14:textId="77777777" w:rsidR="00D73268" w:rsidRDefault="00D73268" w:rsidP="00D73268">
      <w:pPr>
        <w:rPr>
          <w:lang w:val="en-US"/>
        </w:rPr>
      </w:pPr>
    </w:p>
    <w:p w14:paraId="2BE4AC20" w14:textId="77777777" w:rsidR="00D73268" w:rsidRPr="0039168A" w:rsidRDefault="00D73268" w:rsidP="00D73268">
      <w:pPr>
        <w:rPr>
          <w:lang w:val="en-US" w:eastAsia="en-GB"/>
        </w:rPr>
      </w:pPr>
    </w:p>
    <w:p w14:paraId="46AFF8E1" w14:textId="3D84EE06" w:rsidR="00D73268" w:rsidRDefault="00D73268">
      <w:pPr>
        <w:suppressAutoHyphens w:val="0"/>
        <w:spacing w:after="160" w:line="259" w:lineRule="auto"/>
        <w:jc w:val="left"/>
      </w:pPr>
      <w:r>
        <w:br w:type="page"/>
      </w:r>
    </w:p>
    <w:p w14:paraId="1260AD95" w14:textId="1CB5ECC6" w:rsidR="0039168A" w:rsidRPr="005B7BE8" w:rsidRDefault="009D2E6F" w:rsidP="005B7BE8">
      <w:pPr>
        <w:pStyle w:val="IAISContentoverviewtitle"/>
        <w:rPr>
          <w:rFonts w:eastAsiaTheme="minorEastAsia"/>
          <w:lang w:eastAsia="ja-JP"/>
        </w:rPr>
      </w:pPr>
      <w:r>
        <w:lastRenderedPageBreak/>
        <w:t>Consultation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8663"/>
      </w:tblGrid>
      <w:tr w:rsidR="00763850" w:rsidRPr="00021300" w14:paraId="159A7BD6" w14:textId="77777777" w:rsidTr="0039168A">
        <w:trPr>
          <w:trHeight w:val="290"/>
        </w:trPr>
        <w:tc>
          <w:tcPr>
            <w:tcW w:w="697" w:type="dxa"/>
            <w:noWrap/>
          </w:tcPr>
          <w:p w14:paraId="2DD4D5A6" w14:textId="10932862" w:rsidR="00763850" w:rsidRPr="00021300" w:rsidRDefault="0076385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663" w:type="dxa"/>
          </w:tcPr>
          <w:p w14:paraId="5914FF7E" w14:textId="6655D602" w:rsidR="00763850" w:rsidRPr="00021300" w:rsidRDefault="0076385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General comments on the </w:t>
            </w:r>
            <w:r w:rsidR="00021300"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Issues Paper</w:t>
            </w:r>
          </w:p>
        </w:tc>
      </w:tr>
      <w:tr w:rsidR="00021300" w:rsidRPr="00021300" w14:paraId="39C4EBBF" w14:textId="77777777" w:rsidTr="00591D4E">
        <w:trPr>
          <w:trHeight w:val="290"/>
        </w:trPr>
        <w:tc>
          <w:tcPr>
            <w:tcW w:w="697" w:type="dxa"/>
            <w:noWrap/>
          </w:tcPr>
          <w:p w14:paraId="628D8C45" w14:textId="05A1A61D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663" w:type="dxa"/>
            <w:vAlign w:val="bottom"/>
          </w:tcPr>
          <w:p w14:paraId="6B4B1080" w14:textId="1410406A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Comments on the Executive Summary</w:t>
            </w:r>
          </w:p>
        </w:tc>
      </w:tr>
      <w:tr w:rsidR="00021300" w:rsidRPr="00021300" w14:paraId="56806599" w14:textId="77777777" w:rsidTr="00591D4E">
        <w:trPr>
          <w:trHeight w:val="90"/>
        </w:trPr>
        <w:tc>
          <w:tcPr>
            <w:tcW w:w="697" w:type="dxa"/>
            <w:noWrap/>
          </w:tcPr>
          <w:p w14:paraId="5294D1EE" w14:textId="14830225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663" w:type="dxa"/>
            <w:vAlign w:val="bottom"/>
          </w:tcPr>
          <w:p w14:paraId="3246859B" w14:textId="32505ABF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General comments on section 1 Introduction</w:t>
            </w:r>
          </w:p>
        </w:tc>
      </w:tr>
      <w:tr w:rsidR="00021300" w:rsidRPr="00021300" w14:paraId="0FD0C690" w14:textId="77777777" w:rsidTr="00591D4E">
        <w:trPr>
          <w:trHeight w:val="290"/>
        </w:trPr>
        <w:tc>
          <w:tcPr>
            <w:tcW w:w="697" w:type="dxa"/>
            <w:noWrap/>
          </w:tcPr>
          <w:p w14:paraId="16C673B4" w14:textId="79E4C3D0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8663" w:type="dxa"/>
            <w:vAlign w:val="bottom"/>
          </w:tcPr>
          <w:p w14:paraId="5651810D" w14:textId="1932526E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1.1 The positive impact of insurance</w:t>
            </w:r>
          </w:p>
        </w:tc>
      </w:tr>
      <w:tr w:rsidR="00021300" w:rsidRPr="00021300" w14:paraId="29271329" w14:textId="77777777" w:rsidTr="00591D4E">
        <w:trPr>
          <w:trHeight w:val="290"/>
        </w:trPr>
        <w:tc>
          <w:tcPr>
            <w:tcW w:w="697" w:type="dxa"/>
            <w:noWrap/>
          </w:tcPr>
          <w:p w14:paraId="7D0D410F" w14:textId="1C8289A2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8663" w:type="dxa"/>
            <w:vAlign w:val="bottom"/>
          </w:tcPr>
          <w:p w14:paraId="0085D41D" w14:textId="65DAF993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1.2 Low value and trust can deter customers from buying insurance</w:t>
            </w:r>
          </w:p>
        </w:tc>
      </w:tr>
      <w:tr w:rsidR="00021300" w:rsidRPr="00021300" w14:paraId="0B2A485D" w14:textId="77777777" w:rsidTr="00591D4E">
        <w:trPr>
          <w:trHeight w:val="90"/>
        </w:trPr>
        <w:tc>
          <w:tcPr>
            <w:tcW w:w="697" w:type="dxa"/>
            <w:noWrap/>
          </w:tcPr>
          <w:p w14:paraId="5B16CF54" w14:textId="6D832878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8663" w:type="dxa"/>
            <w:vAlign w:val="bottom"/>
          </w:tcPr>
          <w:p w14:paraId="151CC124" w14:textId="10A4DAC6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2 Challenges for consumers to evaluate value when buying insurance</w:t>
            </w:r>
          </w:p>
        </w:tc>
      </w:tr>
      <w:tr w:rsidR="00021300" w:rsidRPr="00021300" w14:paraId="0FB3DA45" w14:textId="77777777" w:rsidTr="00591D4E">
        <w:trPr>
          <w:trHeight w:val="290"/>
        </w:trPr>
        <w:tc>
          <w:tcPr>
            <w:tcW w:w="697" w:type="dxa"/>
            <w:noWrap/>
          </w:tcPr>
          <w:p w14:paraId="7026D9CB" w14:textId="35A72CA6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8663" w:type="dxa"/>
            <w:vAlign w:val="bottom"/>
          </w:tcPr>
          <w:p w14:paraId="1D7E41ED" w14:textId="2F527C16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General comments on section 3 A spectrum of supervisory approaches to address value</w:t>
            </w:r>
          </w:p>
        </w:tc>
      </w:tr>
      <w:tr w:rsidR="00021300" w:rsidRPr="00021300" w14:paraId="2E1342C6" w14:textId="77777777" w:rsidTr="00591D4E">
        <w:trPr>
          <w:trHeight w:val="290"/>
        </w:trPr>
        <w:tc>
          <w:tcPr>
            <w:tcW w:w="697" w:type="dxa"/>
            <w:noWrap/>
          </w:tcPr>
          <w:p w14:paraId="684C06C1" w14:textId="71851696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8663" w:type="dxa"/>
            <w:vAlign w:val="bottom"/>
          </w:tcPr>
          <w:p w14:paraId="47AC0A48" w14:textId="62F7D6AB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3.1 Explicit supervisory expectations that insurance products provide value</w:t>
            </w:r>
          </w:p>
        </w:tc>
      </w:tr>
      <w:tr w:rsidR="00021300" w:rsidRPr="00021300" w14:paraId="27D93166" w14:textId="77777777" w:rsidTr="00591D4E">
        <w:trPr>
          <w:trHeight w:val="290"/>
        </w:trPr>
        <w:tc>
          <w:tcPr>
            <w:tcW w:w="697" w:type="dxa"/>
            <w:noWrap/>
          </w:tcPr>
          <w:p w14:paraId="0995E018" w14:textId="0373A96C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8663" w:type="dxa"/>
            <w:vAlign w:val="bottom"/>
          </w:tcPr>
          <w:p w14:paraId="55C2A8F9" w14:textId="05FE86CF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3.2 Other requirements that enable supervisory action on low-value products</w:t>
            </w:r>
          </w:p>
        </w:tc>
      </w:tr>
      <w:tr w:rsidR="00021300" w:rsidRPr="00021300" w14:paraId="29C6D4A7" w14:textId="77777777" w:rsidTr="00591D4E">
        <w:trPr>
          <w:trHeight w:val="290"/>
        </w:trPr>
        <w:tc>
          <w:tcPr>
            <w:tcW w:w="697" w:type="dxa"/>
            <w:noWrap/>
          </w:tcPr>
          <w:p w14:paraId="5248E0D5" w14:textId="7130E6FB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8663" w:type="dxa"/>
            <w:vAlign w:val="bottom"/>
          </w:tcPr>
          <w:p w14:paraId="50E62FDB" w14:textId="10DB587A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3.3 Modifying the insurance purchase decision-making environment</w:t>
            </w:r>
          </w:p>
        </w:tc>
      </w:tr>
      <w:tr w:rsidR="00021300" w:rsidRPr="00021300" w14:paraId="7569AFD0" w14:textId="77777777" w:rsidTr="00591D4E">
        <w:trPr>
          <w:trHeight w:val="290"/>
        </w:trPr>
        <w:tc>
          <w:tcPr>
            <w:tcW w:w="697" w:type="dxa"/>
            <w:noWrap/>
          </w:tcPr>
          <w:p w14:paraId="4BD8DA51" w14:textId="12612DC1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8663" w:type="dxa"/>
            <w:vAlign w:val="bottom"/>
          </w:tcPr>
          <w:p w14:paraId="593C327C" w14:textId="64CFF468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3.4 Consumer education and information</w:t>
            </w:r>
          </w:p>
        </w:tc>
      </w:tr>
      <w:tr w:rsidR="00021300" w:rsidRPr="00021300" w14:paraId="38FF6E28" w14:textId="77777777" w:rsidTr="00591D4E">
        <w:trPr>
          <w:trHeight w:val="290"/>
        </w:trPr>
        <w:tc>
          <w:tcPr>
            <w:tcW w:w="697" w:type="dxa"/>
            <w:noWrap/>
          </w:tcPr>
          <w:p w14:paraId="728AA68F" w14:textId="65CC1140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8663" w:type="dxa"/>
            <w:vAlign w:val="bottom"/>
          </w:tcPr>
          <w:p w14:paraId="4C24C0A6" w14:textId="69B091A9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General comments on section 4 Aspects that can diminish the value offered by insurance</w:t>
            </w:r>
          </w:p>
        </w:tc>
      </w:tr>
      <w:tr w:rsidR="00021300" w:rsidRPr="00021300" w14:paraId="636465E1" w14:textId="77777777" w:rsidTr="00591D4E">
        <w:trPr>
          <w:trHeight w:val="90"/>
        </w:trPr>
        <w:tc>
          <w:tcPr>
            <w:tcW w:w="697" w:type="dxa"/>
            <w:noWrap/>
          </w:tcPr>
          <w:p w14:paraId="3A31C3CE" w14:textId="0F10C402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  <w:tc>
          <w:tcPr>
            <w:tcW w:w="8663" w:type="dxa"/>
            <w:vAlign w:val="bottom"/>
          </w:tcPr>
          <w:p w14:paraId="2231966C" w14:textId="2CA3AFAE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4.1 Needs-benefits misalignment</w:t>
            </w:r>
          </w:p>
        </w:tc>
      </w:tr>
      <w:tr w:rsidR="00021300" w:rsidRPr="00021300" w14:paraId="5444ED25" w14:textId="77777777" w:rsidTr="00591D4E">
        <w:trPr>
          <w:trHeight w:val="290"/>
        </w:trPr>
        <w:tc>
          <w:tcPr>
            <w:tcW w:w="697" w:type="dxa"/>
            <w:noWrap/>
          </w:tcPr>
          <w:p w14:paraId="1DA54EDE" w14:textId="500165A9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  <w:tc>
          <w:tcPr>
            <w:tcW w:w="8663" w:type="dxa"/>
            <w:vAlign w:val="bottom"/>
          </w:tcPr>
          <w:p w14:paraId="69CF643A" w14:textId="32F8FCD7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4.2 Pricing issues</w:t>
            </w:r>
          </w:p>
        </w:tc>
      </w:tr>
      <w:tr w:rsidR="00021300" w:rsidRPr="00021300" w14:paraId="625A24C0" w14:textId="77777777" w:rsidTr="00591D4E">
        <w:trPr>
          <w:trHeight w:val="290"/>
        </w:trPr>
        <w:tc>
          <w:tcPr>
            <w:tcW w:w="697" w:type="dxa"/>
            <w:noWrap/>
          </w:tcPr>
          <w:p w14:paraId="734A89BE" w14:textId="5A000ACA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8663" w:type="dxa"/>
            <w:vAlign w:val="bottom"/>
          </w:tcPr>
          <w:p w14:paraId="0D932E0B" w14:textId="028CAD89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4.3 Bundled or tied sales</w:t>
            </w:r>
          </w:p>
        </w:tc>
      </w:tr>
      <w:tr w:rsidR="00021300" w:rsidRPr="00021300" w14:paraId="336A0A8D" w14:textId="77777777" w:rsidTr="00591D4E">
        <w:trPr>
          <w:trHeight w:val="290"/>
        </w:trPr>
        <w:tc>
          <w:tcPr>
            <w:tcW w:w="697" w:type="dxa"/>
            <w:noWrap/>
          </w:tcPr>
          <w:p w14:paraId="3740C1E7" w14:textId="0ADCD5B0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16</w:t>
            </w:r>
          </w:p>
        </w:tc>
        <w:tc>
          <w:tcPr>
            <w:tcW w:w="8663" w:type="dxa"/>
            <w:vAlign w:val="bottom"/>
          </w:tcPr>
          <w:p w14:paraId="4A5B80D3" w14:textId="53FDA7B9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4.4 Commissions and other distribution conflicts of interest</w:t>
            </w:r>
          </w:p>
        </w:tc>
      </w:tr>
      <w:tr w:rsidR="00021300" w:rsidRPr="00021300" w14:paraId="741306ED" w14:textId="77777777" w:rsidTr="00591D4E">
        <w:trPr>
          <w:trHeight w:val="290"/>
        </w:trPr>
        <w:tc>
          <w:tcPr>
            <w:tcW w:w="697" w:type="dxa"/>
            <w:noWrap/>
          </w:tcPr>
          <w:p w14:paraId="06238C48" w14:textId="42B901AD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  <w:tc>
          <w:tcPr>
            <w:tcW w:w="8663" w:type="dxa"/>
            <w:vAlign w:val="bottom"/>
          </w:tcPr>
          <w:p w14:paraId="1CC95D75" w14:textId="51417F4D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4.5 Complex decisions expected of the customer</w:t>
            </w:r>
          </w:p>
        </w:tc>
      </w:tr>
      <w:tr w:rsidR="00021300" w:rsidRPr="00021300" w14:paraId="2B1191C7" w14:textId="77777777" w:rsidTr="00591D4E">
        <w:trPr>
          <w:trHeight w:val="290"/>
        </w:trPr>
        <w:tc>
          <w:tcPr>
            <w:tcW w:w="697" w:type="dxa"/>
            <w:noWrap/>
          </w:tcPr>
          <w:p w14:paraId="18FD9F7F" w14:textId="7354D4F3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8663" w:type="dxa"/>
            <w:vAlign w:val="bottom"/>
          </w:tcPr>
          <w:p w14:paraId="54DC861B" w14:textId="7CACCB6B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General comments on section 5 Aspects that can enhance the value offered by insurance</w:t>
            </w:r>
          </w:p>
        </w:tc>
      </w:tr>
      <w:tr w:rsidR="00021300" w:rsidRPr="00021300" w14:paraId="103CF8C7" w14:textId="77777777" w:rsidTr="00591D4E">
        <w:trPr>
          <w:trHeight w:val="290"/>
        </w:trPr>
        <w:tc>
          <w:tcPr>
            <w:tcW w:w="697" w:type="dxa"/>
            <w:noWrap/>
          </w:tcPr>
          <w:p w14:paraId="5C123C35" w14:textId="29F90CEF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</w:p>
        </w:tc>
        <w:tc>
          <w:tcPr>
            <w:tcW w:w="8663" w:type="dxa"/>
            <w:vAlign w:val="bottom"/>
          </w:tcPr>
          <w:p w14:paraId="429CB0F1" w14:textId="2BF86F9F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5.1 Product design that rewards risk reduction</w:t>
            </w:r>
          </w:p>
        </w:tc>
      </w:tr>
      <w:tr w:rsidR="00021300" w:rsidRPr="00021300" w14:paraId="40597B29" w14:textId="77777777" w:rsidTr="00591D4E">
        <w:trPr>
          <w:trHeight w:val="290"/>
        </w:trPr>
        <w:tc>
          <w:tcPr>
            <w:tcW w:w="697" w:type="dxa"/>
            <w:noWrap/>
          </w:tcPr>
          <w:p w14:paraId="4AA2D86C" w14:textId="7AAA629C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8663" w:type="dxa"/>
            <w:vAlign w:val="bottom"/>
          </w:tcPr>
          <w:p w14:paraId="64558844" w14:textId="25BD3872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5.2 Customer-centric claims handling</w:t>
            </w:r>
          </w:p>
        </w:tc>
      </w:tr>
      <w:tr w:rsidR="00021300" w:rsidRPr="00021300" w14:paraId="2F8904D9" w14:textId="77777777" w:rsidTr="00591D4E">
        <w:trPr>
          <w:trHeight w:val="290"/>
        </w:trPr>
        <w:tc>
          <w:tcPr>
            <w:tcW w:w="697" w:type="dxa"/>
            <w:noWrap/>
          </w:tcPr>
          <w:p w14:paraId="6369A0F2" w14:textId="138FEEAD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21</w:t>
            </w:r>
          </w:p>
        </w:tc>
        <w:tc>
          <w:tcPr>
            <w:tcW w:w="8663" w:type="dxa"/>
            <w:vAlign w:val="bottom"/>
          </w:tcPr>
          <w:p w14:paraId="66503EE0" w14:textId="7DCA4ECA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5.3 Product flexibility and responsiveness</w:t>
            </w:r>
          </w:p>
        </w:tc>
      </w:tr>
      <w:tr w:rsidR="00021300" w:rsidRPr="00021300" w14:paraId="695EBED2" w14:textId="77777777" w:rsidTr="00591D4E">
        <w:trPr>
          <w:trHeight w:val="290"/>
        </w:trPr>
        <w:tc>
          <w:tcPr>
            <w:tcW w:w="697" w:type="dxa"/>
            <w:noWrap/>
          </w:tcPr>
          <w:p w14:paraId="315C4CDE" w14:textId="67901DAE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22</w:t>
            </w:r>
          </w:p>
        </w:tc>
        <w:tc>
          <w:tcPr>
            <w:tcW w:w="8663" w:type="dxa"/>
            <w:vAlign w:val="bottom"/>
          </w:tcPr>
          <w:p w14:paraId="3CFDA2E3" w14:textId="353C359F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5.4 Downside protection</w:t>
            </w:r>
          </w:p>
        </w:tc>
      </w:tr>
      <w:tr w:rsidR="00021300" w:rsidRPr="00021300" w14:paraId="143D06C4" w14:textId="77777777" w:rsidTr="00591D4E">
        <w:trPr>
          <w:trHeight w:val="290"/>
        </w:trPr>
        <w:tc>
          <w:tcPr>
            <w:tcW w:w="697" w:type="dxa"/>
            <w:noWrap/>
          </w:tcPr>
          <w:p w14:paraId="72CB6EC1" w14:textId="1B8E38C1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8663" w:type="dxa"/>
            <w:vAlign w:val="bottom"/>
          </w:tcPr>
          <w:p w14:paraId="0164D49C" w14:textId="3406F60F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General comments on section 6 How supervisors can assess that the insurance industry is offering value</w:t>
            </w:r>
          </w:p>
        </w:tc>
      </w:tr>
      <w:tr w:rsidR="00021300" w:rsidRPr="00021300" w14:paraId="543BDDC1" w14:textId="77777777" w:rsidTr="00591D4E">
        <w:trPr>
          <w:trHeight w:val="290"/>
        </w:trPr>
        <w:tc>
          <w:tcPr>
            <w:tcW w:w="697" w:type="dxa"/>
            <w:noWrap/>
          </w:tcPr>
          <w:p w14:paraId="19044FBD" w14:textId="13289326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</w:p>
        </w:tc>
        <w:tc>
          <w:tcPr>
            <w:tcW w:w="8663" w:type="dxa"/>
            <w:vAlign w:val="bottom"/>
          </w:tcPr>
          <w:p w14:paraId="5573BD8E" w14:textId="30BEAD54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6.1 Demonstrations in the governance and corporate culture</w:t>
            </w:r>
          </w:p>
        </w:tc>
      </w:tr>
      <w:tr w:rsidR="00021300" w:rsidRPr="00021300" w14:paraId="783D2C0A" w14:textId="77777777" w:rsidTr="00591D4E">
        <w:trPr>
          <w:trHeight w:val="290"/>
        </w:trPr>
        <w:tc>
          <w:tcPr>
            <w:tcW w:w="697" w:type="dxa"/>
            <w:noWrap/>
          </w:tcPr>
          <w:p w14:paraId="17B727E8" w14:textId="5893F2EA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8663" w:type="dxa"/>
            <w:vAlign w:val="bottom"/>
          </w:tcPr>
          <w:p w14:paraId="6882AD3F" w14:textId="56982E8D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6.2 Low claims ratios</w:t>
            </w:r>
          </w:p>
        </w:tc>
      </w:tr>
      <w:tr w:rsidR="00021300" w:rsidRPr="00021300" w14:paraId="0BAFE49D" w14:textId="77777777" w:rsidTr="00591D4E">
        <w:trPr>
          <w:trHeight w:val="290"/>
        </w:trPr>
        <w:tc>
          <w:tcPr>
            <w:tcW w:w="697" w:type="dxa"/>
            <w:noWrap/>
          </w:tcPr>
          <w:p w14:paraId="5DCF79E3" w14:textId="6B9A60B6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26</w:t>
            </w:r>
          </w:p>
        </w:tc>
        <w:tc>
          <w:tcPr>
            <w:tcW w:w="8663" w:type="dxa"/>
            <w:vAlign w:val="bottom"/>
          </w:tcPr>
          <w:p w14:paraId="7B83D5D9" w14:textId="2CBC51BC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6.3 Other claims handling indicators</w:t>
            </w:r>
          </w:p>
        </w:tc>
      </w:tr>
      <w:tr w:rsidR="00021300" w:rsidRPr="00021300" w14:paraId="4314CE13" w14:textId="77777777" w:rsidTr="00591D4E">
        <w:trPr>
          <w:trHeight w:val="290"/>
        </w:trPr>
        <w:tc>
          <w:tcPr>
            <w:tcW w:w="697" w:type="dxa"/>
            <w:noWrap/>
          </w:tcPr>
          <w:p w14:paraId="75E21B65" w14:textId="0348E22F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27</w:t>
            </w:r>
          </w:p>
        </w:tc>
        <w:tc>
          <w:tcPr>
            <w:tcW w:w="8663" w:type="dxa"/>
            <w:vAlign w:val="bottom"/>
          </w:tcPr>
          <w:p w14:paraId="7E41F304" w14:textId="23249E51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6.4 Investment return compared to profit</w:t>
            </w:r>
          </w:p>
        </w:tc>
      </w:tr>
      <w:tr w:rsidR="00021300" w:rsidRPr="00021300" w14:paraId="3BE9967D" w14:textId="77777777" w:rsidTr="00591D4E">
        <w:trPr>
          <w:trHeight w:val="290"/>
        </w:trPr>
        <w:tc>
          <w:tcPr>
            <w:tcW w:w="697" w:type="dxa"/>
            <w:noWrap/>
          </w:tcPr>
          <w:p w14:paraId="10327EDB" w14:textId="61DA3C48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sz w:val="21"/>
                <w:szCs w:val="21"/>
              </w:rPr>
              <w:t>28</w:t>
            </w:r>
          </w:p>
        </w:tc>
        <w:tc>
          <w:tcPr>
            <w:tcW w:w="8663" w:type="dxa"/>
            <w:vAlign w:val="bottom"/>
          </w:tcPr>
          <w:p w14:paraId="7C3943C3" w14:textId="27398641" w:rsidR="00021300" w:rsidRPr="00021300" w:rsidRDefault="00021300" w:rsidP="000213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Comments on section 6.5 Undue costs and commissions for pure risk products</w:t>
            </w:r>
          </w:p>
        </w:tc>
      </w:tr>
      <w:tr w:rsidR="00021300" w:rsidRPr="00021300" w14:paraId="413FFF25" w14:textId="77777777" w:rsidTr="00591D4E">
        <w:trPr>
          <w:trHeight w:val="290"/>
        </w:trPr>
        <w:tc>
          <w:tcPr>
            <w:tcW w:w="697" w:type="dxa"/>
            <w:noWrap/>
          </w:tcPr>
          <w:p w14:paraId="0B3EFCA0" w14:textId="2E357D91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8663" w:type="dxa"/>
            <w:vAlign w:val="bottom"/>
          </w:tcPr>
          <w:p w14:paraId="0A6E36FB" w14:textId="06999592" w:rsidR="00021300" w:rsidRPr="00021300" w:rsidRDefault="00021300" w:rsidP="0002130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2130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Comments on section 7 Conclusion</w:t>
            </w:r>
          </w:p>
        </w:tc>
      </w:tr>
    </w:tbl>
    <w:p w14:paraId="522AFBA5" w14:textId="40FA16E2" w:rsidR="00115BFD" w:rsidRPr="00AA718C" w:rsidRDefault="00115BFD" w:rsidP="00115BFD"/>
    <w:sectPr w:rsidR="00115BFD" w:rsidRPr="00AA718C" w:rsidSect="007A105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8" w:right="1111" w:bottom="1440" w:left="115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1FF0" w14:textId="77777777" w:rsidR="00E055B6" w:rsidRDefault="00E055B6" w:rsidP="004309A5">
      <w:pPr>
        <w:spacing w:after="0" w:line="240" w:lineRule="auto"/>
      </w:pPr>
      <w:r>
        <w:separator/>
      </w:r>
    </w:p>
    <w:p w14:paraId="4D68ED10" w14:textId="77777777" w:rsidR="00E055B6" w:rsidRDefault="00E055B6"/>
  </w:endnote>
  <w:endnote w:type="continuationSeparator" w:id="0">
    <w:p w14:paraId="46505A3A" w14:textId="77777777" w:rsidR="00E055B6" w:rsidRDefault="00E055B6" w:rsidP="004309A5">
      <w:pPr>
        <w:spacing w:after="0" w:line="240" w:lineRule="auto"/>
      </w:pPr>
      <w:r>
        <w:continuationSeparator/>
      </w:r>
    </w:p>
    <w:p w14:paraId="13A22E4D" w14:textId="77777777" w:rsidR="00E055B6" w:rsidRDefault="00E055B6"/>
  </w:endnote>
  <w:endnote w:type="continuationNotice" w:id="1">
    <w:p w14:paraId="0662BC24" w14:textId="77777777" w:rsidR="00E055B6" w:rsidRDefault="00E05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1"/>
      <w:gridCol w:w="2593"/>
    </w:tblGrid>
    <w:tr w:rsidR="0014477C" w:rsidRPr="006F33C9" w14:paraId="6D4923AB" w14:textId="77777777" w:rsidTr="00DB63C6">
      <w:trPr>
        <w:cantSplit/>
        <w:trHeight w:val="240"/>
      </w:trPr>
      <w:tc>
        <w:tcPr>
          <w:tcW w:w="6982" w:type="dxa"/>
          <w:noWrap/>
          <w:tcMar>
            <w:top w:w="120" w:type="dxa"/>
            <w:left w:w="0" w:type="dxa"/>
            <w:right w:w="0" w:type="dxa"/>
          </w:tcMar>
          <w:vAlign w:val="bottom"/>
        </w:tcPr>
        <w:p w14:paraId="2F6E6DB2" w14:textId="77777777" w:rsidR="00021300" w:rsidRPr="00981AB3" w:rsidRDefault="00021300" w:rsidP="00021300">
          <w:pPr>
            <w:pStyle w:val="Footer"/>
            <w:ind w:left="40"/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</w:pPr>
          <w:r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Questions for public consultation on draft </w:t>
          </w:r>
          <w:r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Issues Paper on customers receiving value from insurance products</w:t>
          </w:r>
        </w:p>
        <w:p w14:paraId="192D2260" w14:textId="3A72FFBC" w:rsidR="0014477C" w:rsidRPr="00BC65FE" w:rsidRDefault="00021300" w:rsidP="00021300">
          <w:pPr>
            <w:pStyle w:val="Footer"/>
            <w:spacing w:line="240" w:lineRule="exact"/>
            <w:ind w:left="40"/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</w:pPr>
          <w:r>
            <w:rPr>
              <w:rFonts w:cs="Tahom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28 April 2026</w:t>
          </w:r>
          <w:r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– </w:t>
          </w: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</w:t>
          </w:r>
          <w:r>
            <w:rPr>
              <w:rFonts w:cs="Tahom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8</w:t>
          </w:r>
          <w:r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>
            <w:rPr>
              <w:rFonts w:cs="Tahom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July</w:t>
          </w:r>
          <w:r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2026</w:t>
          </w:r>
        </w:p>
      </w:tc>
      <w:tc>
        <w:tcPr>
          <w:tcW w:w="2593" w:type="dxa"/>
          <w:tcMar>
            <w:right w:w="0" w:type="dxa"/>
          </w:tcMar>
          <w:vAlign w:val="bottom"/>
        </w:tcPr>
        <w:p w14:paraId="738C6D47" w14:textId="77777777" w:rsidR="0014477C" w:rsidRPr="006F33C9" w:rsidRDefault="0014477C" w:rsidP="0014477C">
          <w:pPr>
            <w:pStyle w:val="Footer"/>
            <w:spacing w:line="240" w:lineRule="exact"/>
            <w:ind w:left="40" w:right="35"/>
            <w:jc w:val="right"/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</w:pP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Page 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PAGE  \* MERGEFORMAT </w:instrTex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57745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4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 of 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NUMPAGES  \* MERGEFORMAT </w:instrTex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57745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5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</w:p>
      </w:tc>
    </w:tr>
  </w:tbl>
  <w:p w14:paraId="29EA4019" w14:textId="77777777" w:rsidR="00A001AC" w:rsidRPr="006F33C9" w:rsidRDefault="00A001AC" w:rsidP="00FC0982">
    <w:pPr>
      <w:pStyle w:val="Footer"/>
      <w:ind w:right="850"/>
      <w:rPr>
        <w:rFonts w:cs="Tahoma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1"/>
      <w:gridCol w:w="2593"/>
    </w:tblGrid>
    <w:tr w:rsidR="008D2CCD" w:rsidRPr="00FE7272" w14:paraId="60F15857" w14:textId="77777777" w:rsidTr="008D2CCD">
      <w:trPr>
        <w:cantSplit/>
        <w:trHeight w:val="240"/>
      </w:trPr>
      <w:tc>
        <w:tcPr>
          <w:tcW w:w="6982" w:type="dxa"/>
          <w:noWrap/>
          <w:tcMar>
            <w:top w:w="120" w:type="dxa"/>
            <w:left w:w="0" w:type="dxa"/>
            <w:right w:w="0" w:type="dxa"/>
          </w:tcMar>
          <w:vAlign w:val="bottom"/>
        </w:tcPr>
        <w:p w14:paraId="34632DD6" w14:textId="79480818" w:rsidR="00F02337" w:rsidRPr="00981AB3" w:rsidRDefault="00F02337" w:rsidP="00F02337">
          <w:pPr>
            <w:pStyle w:val="Footer"/>
            <w:ind w:left="40"/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</w:pPr>
          <w:r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Questions for public consultation on </w:t>
          </w:r>
          <w:r w:rsidR="00981AB3"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draft </w:t>
          </w:r>
          <w:r w:rsidR="00021300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Issues Paper on customers receiving value from insurance products</w:t>
          </w:r>
        </w:p>
        <w:p w14:paraId="1AB3CA5F" w14:textId="3DA14E0E" w:rsidR="00A001AC" w:rsidRPr="00D5084D" w:rsidRDefault="00021300" w:rsidP="00F02337">
          <w:pPr>
            <w:pStyle w:val="Footer"/>
            <w:spacing w:line="240" w:lineRule="exact"/>
            <w:ind w:left="40"/>
            <w:rPr>
              <w:rFonts w:cs="Tahoma"/>
              <w:color w:val="000000"/>
              <w:sz w:val="17"/>
              <w:szCs w:val="17"/>
              <w:lang w:eastAsia="ja-JP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</w:pPr>
          <w:r>
            <w:rPr>
              <w:rFonts w:cs="Tahom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28 April 2026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– </w:t>
          </w:r>
          <w:r w:rsidR="00763850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</w:t>
          </w:r>
          <w:r>
            <w:rPr>
              <w:rFonts w:cs="Tahom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8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>
            <w:rPr>
              <w:rFonts w:cs="Tahom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July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981AB3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2026</w:t>
          </w:r>
        </w:p>
      </w:tc>
      <w:tc>
        <w:tcPr>
          <w:tcW w:w="2593" w:type="dxa"/>
          <w:tcMar>
            <w:right w:w="0" w:type="dxa"/>
          </w:tcMar>
          <w:vAlign w:val="bottom"/>
        </w:tcPr>
        <w:p w14:paraId="7E676DEF" w14:textId="77777777" w:rsidR="00A001AC" w:rsidRPr="00D5084D" w:rsidRDefault="00A001AC" w:rsidP="008D2CCD">
          <w:pPr>
            <w:pStyle w:val="Footer"/>
            <w:spacing w:line="240" w:lineRule="exact"/>
            <w:ind w:left="40" w:right="35"/>
            <w:jc w:val="right"/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</w:pP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Page 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PAGE  \* MERGEFORMAT </w:instrTex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451E8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1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 of 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NUMPAGES  \* MERGEFORMAT </w:instrTex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451E8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5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</w:p>
      </w:tc>
    </w:tr>
  </w:tbl>
  <w:p w14:paraId="25D6FED0" w14:textId="77777777" w:rsidR="00A001AC" w:rsidRPr="00FE7272" w:rsidRDefault="008D2CCD">
    <w:pPr>
      <w:pStyle w:val="Footer"/>
      <w:rPr>
        <w:rFonts w:cs="Tahoma"/>
        <w:sz w:val="17"/>
        <w:szCs w:val="17"/>
      </w:rPr>
    </w:pPr>
    <w:r w:rsidRPr="008D2CCD">
      <w:rPr>
        <w:rFonts w:cs="Tahoma"/>
        <w:noProof/>
        <w:color w:val="919191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22F2F77" wp14:editId="073CA7B3">
              <wp:simplePos x="0" y="0"/>
              <wp:positionH relativeFrom="column">
                <wp:posOffset>12166600</wp:posOffset>
              </wp:positionH>
              <wp:positionV relativeFrom="paragraph">
                <wp:posOffset>-1360805</wp:posOffset>
              </wp:positionV>
              <wp:extent cx="731520" cy="792480"/>
              <wp:effectExtent l="0" t="0" r="17780" b="7620"/>
              <wp:wrapNone/>
              <wp:docPr id="25" name="Rechteck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79248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849E84" id="Rechteck 25" o:spid="_x0000_s1026" style="position:absolute;margin-left:958pt;margin-top:-107.15pt;width:57.6pt;height:62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" fillcolor="#28aae1 [3204]" strokecolor="#10557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C8C4" w14:textId="77777777" w:rsidR="00E055B6" w:rsidRDefault="00E055B6" w:rsidP="004309A5">
      <w:pPr>
        <w:spacing w:after="0" w:line="240" w:lineRule="auto"/>
      </w:pPr>
      <w:r>
        <w:separator/>
      </w:r>
    </w:p>
    <w:p w14:paraId="2380F4E6" w14:textId="77777777" w:rsidR="00E055B6" w:rsidRDefault="00E055B6"/>
  </w:footnote>
  <w:footnote w:type="continuationSeparator" w:id="0">
    <w:p w14:paraId="2142FA8A" w14:textId="77777777" w:rsidR="00E055B6" w:rsidRDefault="00E055B6" w:rsidP="004309A5">
      <w:pPr>
        <w:spacing w:after="0" w:line="240" w:lineRule="auto"/>
      </w:pPr>
      <w:r>
        <w:continuationSeparator/>
      </w:r>
    </w:p>
    <w:p w14:paraId="21923E8D" w14:textId="77777777" w:rsidR="00E055B6" w:rsidRDefault="00E055B6"/>
  </w:footnote>
  <w:footnote w:type="continuationNotice" w:id="1">
    <w:p w14:paraId="1345A266" w14:textId="77777777" w:rsidR="00E055B6" w:rsidRDefault="00E05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D3A0" w14:textId="218EED4D" w:rsidR="007A1058" w:rsidRPr="007A1058" w:rsidRDefault="00E670E4" w:rsidP="007A1058">
    <w:pPr>
      <w:pStyle w:val="Header"/>
    </w:pPr>
    <w:r w:rsidRPr="007A1058">
      <w:drawing>
        <wp:anchor distT="0" distB="0" distL="114300" distR="114300" simplePos="0" relativeHeight="251658242" behindDoc="0" locked="0" layoutInCell="1" allowOverlap="1" wp14:anchorId="3A7A7488" wp14:editId="569BC002">
          <wp:simplePos x="0" y="0"/>
          <wp:positionH relativeFrom="margin">
            <wp:align>left</wp:align>
          </wp:positionH>
          <wp:positionV relativeFrom="page">
            <wp:posOffset>485775</wp:posOffset>
          </wp:positionV>
          <wp:extent cx="1352550" cy="391795"/>
          <wp:effectExtent l="0" t="0" r="0" b="8255"/>
          <wp:wrapNone/>
          <wp:docPr id="4" name="Grafik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A picture containing text, clip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935"/>
                  <a:stretch/>
                </pic:blipFill>
                <pic:spPr bwMode="auto">
                  <a:xfrm>
                    <a:off x="0" y="0"/>
                    <a:ext cx="1354639" cy="39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88A54C" w14:textId="77777777" w:rsidR="007A1058" w:rsidRPr="007A1058" w:rsidRDefault="007A1058" w:rsidP="007A1058">
    <w:pPr>
      <w:pStyle w:val="Header"/>
    </w:pPr>
  </w:p>
  <w:p w14:paraId="473A3E55" w14:textId="2FFAB8FA" w:rsidR="007A1058" w:rsidRPr="007A1058" w:rsidRDefault="007A1058" w:rsidP="007A1058">
    <w:pPr>
      <w:pStyle w:val="Header"/>
    </w:pPr>
  </w:p>
  <w:p w14:paraId="20762809" w14:textId="77777777" w:rsidR="008D2CCD" w:rsidRDefault="008D2CCD" w:rsidP="007A1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342" w14:textId="3BBB4D30" w:rsidR="007A1058" w:rsidRPr="007A1058" w:rsidRDefault="007A1058" w:rsidP="007A1058">
    <w:pPr>
      <w:pStyle w:val="Header"/>
    </w:pPr>
    <w:bookmarkStart w:id="0" w:name="_Hlk107762318"/>
    <w:bookmarkStart w:id="1" w:name="_Hlk107762319"/>
    <w:bookmarkStart w:id="2" w:name="_Hlk107762334"/>
    <w:bookmarkStart w:id="3" w:name="_Hlk107762335"/>
    <w:bookmarkStart w:id="4" w:name="_Hlk107762336"/>
    <w:bookmarkStart w:id="5" w:name="_Hlk107762337"/>
    <w:bookmarkStart w:id="6" w:name="_Hlk107762338"/>
    <w:bookmarkStart w:id="7" w:name="_Hlk107762339"/>
    <w:bookmarkStart w:id="8" w:name="_Hlk107762341"/>
    <w:bookmarkStart w:id="9" w:name="_Hlk107762342"/>
    <w:bookmarkStart w:id="10" w:name="_Hlk107762343"/>
    <w:bookmarkStart w:id="11" w:name="_Hlk107762344"/>
    <w:bookmarkStart w:id="12" w:name="_Hlk107762470"/>
    <w:bookmarkStart w:id="13" w:name="_Hlk107762471"/>
    <w:bookmarkStart w:id="14" w:name="_Hlk107762473"/>
    <w:bookmarkStart w:id="15" w:name="_Hlk107762474"/>
    <w:bookmarkStart w:id="16" w:name="_Hlk107762484"/>
    <w:bookmarkStart w:id="17" w:name="_Hlk107762485"/>
    <w:bookmarkStart w:id="18" w:name="_Hlk111800973"/>
    <w:bookmarkStart w:id="19" w:name="_Hlk111800974"/>
    <w:r w:rsidRPr="007A1058">
      <w:drawing>
        <wp:anchor distT="0" distB="0" distL="114300" distR="114300" simplePos="0" relativeHeight="251658241" behindDoc="0" locked="1" layoutInCell="1" allowOverlap="1" wp14:anchorId="44743162" wp14:editId="38975F48">
          <wp:simplePos x="0" y="0"/>
          <wp:positionH relativeFrom="column">
            <wp:align>left</wp:align>
          </wp:positionH>
          <wp:positionV relativeFrom="page">
            <wp:posOffset>485775</wp:posOffset>
          </wp:positionV>
          <wp:extent cx="2311200" cy="493200"/>
          <wp:effectExtent l="0" t="0" r="0" b="254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bookmarkEnd w:id="18"/>
  <w:bookmarkEnd w:id="19"/>
  <w:p w14:paraId="7A2F8258" w14:textId="77777777" w:rsidR="007A1058" w:rsidRPr="007A1058" w:rsidRDefault="007A1058" w:rsidP="007A1058">
    <w:pPr>
      <w:pStyle w:val="Header"/>
    </w:pPr>
  </w:p>
  <w:p w14:paraId="0BA87317" w14:textId="77777777" w:rsidR="00A001AC" w:rsidRDefault="00A001AC" w:rsidP="007A1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144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46850"/>
    <w:multiLevelType w:val="multilevel"/>
    <w:tmpl w:val="1C22BA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A79AC"/>
    <w:multiLevelType w:val="multilevel"/>
    <w:tmpl w:val="B30E9B24"/>
    <w:styleLink w:val="IAISbulletlist"/>
    <w:lvl w:ilvl="0">
      <w:start w:val="1"/>
      <w:numFmt w:val="bullet"/>
      <w:pStyle w:val="List1ListParagraph"/>
      <w:lvlText w:val=""/>
      <w:lvlJc w:val="left"/>
      <w:pPr>
        <w:ind w:left="720" w:hanging="363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60" w:hanging="36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  <w:color w:val="auto"/>
      </w:rPr>
    </w:lvl>
  </w:abstractNum>
  <w:abstractNum w:abstractNumId="3" w15:restartNumberingAfterBreak="0">
    <w:nsid w:val="0BB419A1"/>
    <w:multiLevelType w:val="multilevel"/>
    <w:tmpl w:val="63AC1C58"/>
    <w:styleLink w:val="Formatvorlag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B7D48"/>
    <w:multiLevelType w:val="hybridMultilevel"/>
    <w:tmpl w:val="15C807BE"/>
    <w:lvl w:ilvl="0" w:tplc="9762F28A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5" w15:restartNumberingAfterBreak="0">
    <w:nsid w:val="0C460E3A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E4E68EA"/>
    <w:multiLevelType w:val="hybridMultilevel"/>
    <w:tmpl w:val="54A46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53C5"/>
    <w:multiLevelType w:val="multilevel"/>
    <w:tmpl w:val="9AC05746"/>
    <w:lvl w:ilvl="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7D0CA7"/>
    <w:multiLevelType w:val="hybridMultilevel"/>
    <w:tmpl w:val="28CA57E4"/>
    <w:lvl w:ilvl="0" w:tplc="8DB28880">
      <w:start w:val="1"/>
      <w:numFmt w:val="lowerRoman"/>
      <w:lvlText w:val="%1."/>
      <w:lvlJc w:val="left"/>
      <w:pPr>
        <w:ind w:left="1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1B413B46"/>
    <w:multiLevelType w:val="hybridMultilevel"/>
    <w:tmpl w:val="4D7A9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A6ADC"/>
    <w:multiLevelType w:val="hybridMultilevel"/>
    <w:tmpl w:val="AB683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C79F0"/>
    <w:multiLevelType w:val="multilevel"/>
    <w:tmpl w:val="13146CE4"/>
    <w:numStyleLink w:val="IAISnumberedlist"/>
  </w:abstractNum>
  <w:abstractNum w:abstractNumId="12" w15:restartNumberingAfterBreak="0">
    <w:nsid w:val="22D45707"/>
    <w:multiLevelType w:val="hybridMultilevel"/>
    <w:tmpl w:val="1540B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870B2"/>
    <w:multiLevelType w:val="hybridMultilevel"/>
    <w:tmpl w:val="63AC1C58"/>
    <w:lvl w:ilvl="0" w:tplc="72BE6E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03341"/>
    <w:multiLevelType w:val="hybridMultilevel"/>
    <w:tmpl w:val="AD36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ACFC">
      <w:start w:val="1"/>
      <w:numFmt w:val="bullet"/>
      <w:pStyle w:val="IAISBulletpoints-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E768360">
      <w:start w:val="1"/>
      <w:numFmt w:val="bullet"/>
      <w:pStyle w:val="IAISBulletpoints-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76F03"/>
    <w:multiLevelType w:val="multilevel"/>
    <w:tmpl w:val="3C26CD44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55490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A66989"/>
    <w:multiLevelType w:val="multilevel"/>
    <w:tmpl w:val="63AC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0107B"/>
    <w:multiLevelType w:val="hybridMultilevel"/>
    <w:tmpl w:val="31E46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0266B"/>
    <w:multiLevelType w:val="hybridMultilevel"/>
    <w:tmpl w:val="31E46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74741"/>
    <w:multiLevelType w:val="multilevel"/>
    <w:tmpl w:val="13146CE4"/>
    <w:styleLink w:val="IAISnumberedlist"/>
    <w:lvl w:ilvl="0">
      <w:start w:val="1"/>
      <w:numFmt w:val="lowerLetter"/>
      <w:pStyle w:val="Numberedlist1"/>
      <w:lvlText w:val="%1."/>
      <w:lvlJc w:val="right"/>
      <w:pPr>
        <w:ind w:left="720" w:hanging="363"/>
      </w:pPr>
      <w:rPr>
        <w:rFonts w:ascii="Arial" w:hAnsi="Arial" w:hint="default"/>
        <w:sz w:val="22"/>
      </w:rPr>
    </w:lvl>
    <w:lvl w:ilvl="1">
      <w:start w:val="1"/>
      <w:numFmt w:val="lowerRoman"/>
      <w:pStyle w:val="Numberedlist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bullet"/>
      <w:pStyle w:val="Numberedlist3"/>
      <w:lvlText w:val=""/>
      <w:lvlJc w:val="left"/>
      <w:pPr>
        <w:ind w:left="2160" w:hanging="36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3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60" w:hanging="36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  <w:color w:val="auto"/>
      </w:rPr>
    </w:lvl>
  </w:abstractNum>
  <w:abstractNum w:abstractNumId="21" w15:restartNumberingAfterBreak="0">
    <w:nsid w:val="3C7234C1"/>
    <w:multiLevelType w:val="hybridMultilevel"/>
    <w:tmpl w:val="CA4C73BA"/>
    <w:lvl w:ilvl="0" w:tplc="976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25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A144D"/>
    <w:multiLevelType w:val="hybridMultilevel"/>
    <w:tmpl w:val="3C26CD44"/>
    <w:lvl w:ilvl="0" w:tplc="B6824E7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C084A"/>
    <w:multiLevelType w:val="hybridMultilevel"/>
    <w:tmpl w:val="FB9AE48C"/>
    <w:lvl w:ilvl="0" w:tplc="A3347C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47BF4">
      <w:start w:val="1"/>
      <w:numFmt w:val="bullet"/>
      <w:pStyle w:val="List2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C87F6">
      <w:start w:val="1"/>
      <w:numFmt w:val="bullet"/>
      <w:pStyle w:val="List3rd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B28F1"/>
    <w:multiLevelType w:val="multilevel"/>
    <w:tmpl w:val="13146CE4"/>
    <w:numStyleLink w:val="IAISnumberedlist"/>
  </w:abstractNum>
  <w:abstractNum w:abstractNumId="25" w15:restartNumberingAfterBreak="0">
    <w:nsid w:val="45D40EF3"/>
    <w:multiLevelType w:val="multilevel"/>
    <w:tmpl w:val="63AC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5337C"/>
    <w:multiLevelType w:val="multilevel"/>
    <w:tmpl w:val="344A6426"/>
    <w:lvl w:ilvl="0">
      <w:start w:val="1"/>
      <w:numFmt w:val="decimal"/>
      <w:pStyle w:val="IAISHeading1-numbering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F16C4D"/>
    <w:multiLevelType w:val="multilevel"/>
    <w:tmpl w:val="3866299A"/>
    <w:lvl w:ilvl="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9105F3A"/>
    <w:multiLevelType w:val="multilevel"/>
    <w:tmpl w:val="343A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234027"/>
    <w:multiLevelType w:val="hybridMultilevel"/>
    <w:tmpl w:val="1E8C6044"/>
    <w:lvl w:ilvl="0" w:tplc="81DAF966">
      <w:start w:val="1"/>
      <w:numFmt w:val="decimal"/>
      <w:pStyle w:val="Annextitle"/>
      <w:lvlText w:val="Annex %1: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C2812D2"/>
    <w:multiLevelType w:val="hybridMultilevel"/>
    <w:tmpl w:val="2FD8C0FC"/>
    <w:lvl w:ilvl="0" w:tplc="3452AE88">
      <w:start w:val="1"/>
      <w:numFmt w:val="decimal"/>
      <w:pStyle w:val="IAISHighlightboxnumberedbullets"/>
      <w:lvlText w:val="%1.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6C857B1D"/>
    <w:multiLevelType w:val="hybridMultilevel"/>
    <w:tmpl w:val="EA9C25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72285"/>
    <w:multiLevelType w:val="hybridMultilevel"/>
    <w:tmpl w:val="F120195A"/>
    <w:lvl w:ilvl="0" w:tplc="A2CC023A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2C5D40"/>
    <w:multiLevelType w:val="multilevel"/>
    <w:tmpl w:val="13146CE4"/>
    <w:numStyleLink w:val="IAISnumberedlist"/>
  </w:abstractNum>
  <w:abstractNum w:abstractNumId="34" w15:restartNumberingAfterBreak="0">
    <w:nsid w:val="7618581A"/>
    <w:multiLevelType w:val="hybridMultilevel"/>
    <w:tmpl w:val="46767330"/>
    <w:lvl w:ilvl="0" w:tplc="D416CC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B2BA9"/>
    <w:multiLevelType w:val="hybridMultilevel"/>
    <w:tmpl w:val="350EE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C86605"/>
    <w:multiLevelType w:val="hybridMultilevel"/>
    <w:tmpl w:val="63B23B6A"/>
    <w:lvl w:ilvl="0" w:tplc="A52C30CE">
      <w:start w:val="1"/>
      <w:numFmt w:val="decimal"/>
      <w:pStyle w:val="Numberednor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67631">
    <w:abstractNumId w:val="5"/>
  </w:num>
  <w:num w:numId="2" w16cid:durableId="740106675">
    <w:abstractNumId w:val="10"/>
  </w:num>
  <w:num w:numId="3" w16cid:durableId="1554849046">
    <w:abstractNumId w:val="35"/>
  </w:num>
  <w:num w:numId="4" w16cid:durableId="491801228">
    <w:abstractNumId w:val="21"/>
  </w:num>
  <w:num w:numId="5" w16cid:durableId="1653362555">
    <w:abstractNumId w:val="0"/>
  </w:num>
  <w:num w:numId="6" w16cid:durableId="1188524216">
    <w:abstractNumId w:val="24"/>
  </w:num>
  <w:num w:numId="7" w16cid:durableId="1896046096">
    <w:abstractNumId w:val="32"/>
  </w:num>
  <w:num w:numId="8" w16cid:durableId="1298144107">
    <w:abstractNumId w:val="20"/>
  </w:num>
  <w:num w:numId="9" w16cid:durableId="320352546">
    <w:abstractNumId w:val="7"/>
  </w:num>
  <w:num w:numId="10" w16cid:durableId="1700207105">
    <w:abstractNumId w:val="23"/>
  </w:num>
  <w:num w:numId="11" w16cid:durableId="637146475">
    <w:abstractNumId w:val="29"/>
  </w:num>
  <w:num w:numId="12" w16cid:durableId="23555840">
    <w:abstractNumId w:val="36"/>
  </w:num>
  <w:num w:numId="13" w16cid:durableId="1223904716">
    <w:abstractNumId w:val="7"/>
    <w:lvlOverride w:ilvl="0">
      <w:startOverride w:val="1"/>
    </w:lvlOverride>
  </w:num>
  <w:num w:numId="14" w16cid:durableId="1497647408">
    <w:abstractNumId w:val="7"/>
    <w:lvlOverride w:ilvl="0">
      <w:startOverride w:val="1"/>
    </w:lvlOverride>
  </w:num>
  <w:num w:numId="15" w16cid:durableId="975646841">
    <w:abstractNumId w:val="8"/>
  </w:num>
  <w:num w:numId="16" w16cid:durableId="1934580977">
    <w:abstractNumId w:val="4"/>
  </w:num>
  <w:num w:numId="17" w16cid:durableId="49498567">
    <w:abstractNumId w:val="27"/>
  </w:num>
  <w:num w:numId="18" w16cid:durableId="1430196376">
    <w:abstractNumId w:val="11"/>
  </w:num>
  <w:num w:numId="19" w16cid:durableId="1509323048">
    <w:abstractNumId w:val="2"/>
  </w:num>
  <w:num w:numId="20" w16cid:durableId="1416584604">
    <w:abstractNumId w:val="33"/>
  </w:num>
  <w:num w:numId="21" w16cid:durableId="846137948">
    <w:abstractNumId w:val="6"/>
  </w:num>
  <w:num w:numId="22" w16cid:durableId="1154878266">
    <w:abstractNumId w:val="31"/>
  </w:num>
  <w:num w:numId="23" w16cid:durableId="1755197833">
    <w:abstractNumId w:val="30"/>
  </w:num>
  <w:num w:numId="24" w16cid:durableId="1941715826">
    <w:abstractNumId w:val="14"/>
  </w:num>
  <w:num w:numId="25" w16cid:durableId="2045211716">
    <w:abstractNumId w:val="13"/>
  </w:num>
  <w:num w:numId="26" w16cid:durableId="1332366288">
    <w:abstractNumId w:val="34"/>
  </w:num>
  <w:num w:numId="27" w16cid:durableId="1927612661">
    <w:abstractNumId w:val="22"/>
  </w:num>
  <w:num w:numId="28" w16cid:durableId="1412964571">
    <w:abstractNumId w:val="30"/>
    <w:lvlOverride w:ilvl="0">
      <w:startOverride w:val="1"/>
    </w:lvlOverride>
  </w:num>
  <w:num w:numId="29" w16cid:durableId="392898414">
    <w:abstractNumId w:val="12"/>
  </w:num>
  <w:num w:numId="30" w16cid:durableId="1271663999">
    <w:abstractNumId w:val="25"/>
  </w:num>
  <w:num w:numId="31" w16cid:durableId="368607102">
    <w:abstractNumId w:val="3"/>
  </w:num>
  <w:num w:numId="32" w16cid:durableId="251356666">
    <w:abstractNumId w:val="17"/>
  </w:num>
  <w:num w:numId="33" w16cid:durableId="1248618538">
    <w:abstractNumId w:val="15"/>
  </w:num>
  <w:num w:numId="34" w16cid:durableId="1461149664">
    <w:abstractNumId w:val="16"/>
  </w:num>
  <w:num w:numId="35" w16cid:durableId="1998534574">
    <w:abstractNumId w:val="28"/>
  </w:num>
  <w:num w:numId="36" w16cid:durableId="1136067967">
    <w:abstractNumId w:val="1"/>
  </w:num>
  <w:num w:numId="37" w16cid:durableId="682898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5097573">
    <w:abstractNumId w:val="26"/>
  </w:num>
  <w:num w:numId="39" w16cid:durableId="14772141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3172394">
    <w:abstractNumId w:val="18"/>
  </w:num>
  <w:num w:numId="41" w16cid:durableId="2133353945">
    <w:abstractNumId w:val="19"/>
  </w:num>
  <w:num w:numId="42" w16cid:durableId="750200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fidentiality" w:val="membersonly"/>
  </w:docVars>
  <w:rsids>
    <w:rsidRoot w:val="009D2E6F"/>
    <w:rsid w:val="000035AB"/>
    <w:rsid w:val="00004A37"/>
    <w:rsid w:val="000078AF"/>
    <w:rsid w:val="00021300"/>
    <w:rsid w:val="00024A4B"/>
    <w:rsid w:val="00037989"/>
    <w:rsid w:val="0004027E"/>
    <w:rsid w:val="00053773"/>
    <w:rsid w:val="00055BF0"/>
    <w:rsid w:val="00060C34"/>
    <w:rsid w:val="000628D9"/>
    <w:rsid w:val="00065353"/>
    <w:rsid w:val="0007207A"/>
    <w:rsid w:val="000931D7"/>
    <w:rsid w:val="000B4EBF"/>
    <w:rsid w:val="000C18E0"/>
    <w:rsid w:val="000D78BB"/>
    <w:rsid w:val="000E32E6"/>
    <w:rsid w:val="000F1D9D"/>
    <w:rsid w:val="000F42BF"/>
    <w:rsid w:val="0010596F"/>
    <w:rsid w:val="00115BFD"/>
    <w:rsid w:val="001173AB"/>
    <w:rsid w:val="00136DF6"/>
    <w:rsid w:val="00140D52"/>
    <w:rsid w:val="0014477C"/>
    <w:rsid w:val="001519AF"/>
    <w:rsid w:val="001614F3"/>
    <w:rsid w:val="00167AEB"/>
    <w:rsid w:val="00173E85"/>
    <w:rsid w:val="00184CD4"/>
    <w:rsid w:val="00192A73"/>
    <w:rsid w:val="001A25D1"/>
    <w:rsid w:val="00200C09"/>
    <w:rsid w:val="002139D1"/>
    <w:rsid w:val="0021640B"/>
    <w:rsid w:val="002230E8"/>
    <w:rsid w:val="00233E79"/>
    <w:rsid w:val="002463AD"/>
    <w:rsid w:val="002506B5"/>
    <w:rsid w:val="002668CA"/>
    <w:rsid w:val="002704D6"/>
    <w:rsid w:val="00291BB8"/>
    <w:rsid w:val="00293091"/>
    <w:rsid w:val="002A1719"/>
    <w:rsid w:val="002B5032"/>
    <w:rsid w:val="002E2E35"/>
    <w:rsid w:val="00316709"/>
    <w:rsid w:val="003206EA"/>
    <w:rsid w:val="003216F5"/>
    <w:rsid w:val="00326DBF"/>
    <w:rsid w:val="0034072D"/>
    <w:rsid w:val="00343EE0"/>
    <w:rsid w:val="00344DC0"/>
    <w:rsid w:val="003577F6"/>
    <w:rsid w:val="003636D3"/>
    <w:rsid w:val="00377228"/>
    <w:rsid w:val="00380750"/>
    <w:rsid w:val="0039168A"/>
    <w:rsid w:val="00394A78"/>
    <w:rsid w:val="003A1197"/>
    <w:rsid w:val="003B0208"/>
    <w:rsid w:val="003B16A6"/>
    <w:rsid w:val="003B66EF"/>
    <w:rsid w:val="003C6821"/>
    <w:rsid w:val="003E75AA"/>
    <w:rsid w:val="004045A8"/>
    <w:rsid w:val="004049F4"/>
    <w:rsid w:val="004108E1"/>
    <w:rsid w:val="004309A5"/>
    <w:rsid w:val="00433E25"/>
    <w:rsid w:val="00451E86"/>
    <w:rsid w:val="004608AE"/>
    <w:rsid w:val="00461767"/>
    <w:rsid w:val="00461D5F"/>
    <w:rsid w:val="004A4DF5"/>
    <w:rsid w:val="004A6A3C"/>
    <w:rsid w:val="004C5F57"/>
    <w:rsid w:val="004D21C1"/>
    <w:rsid w:val="004D24EF"/>
    <w:rsid w:val="004E1FA0"/>
    <w:rsid w:val="004E2460"/>
    <w:rsid w:val="004F450E"/>
    <w:rsid w:val="004F75D3"/>
    <w:rsid w:val="00501065"/>
    <w:rsid w:val="005247B3"/>
    <w:rsid w:val="00540DBC"/>
    <w:rsid w:val="00545E83"/>
    <w:rsid w:val="00551CFA"/>
    <w:rsid w:val="00565F0F"/>
    <w:rsid w:val="00576D00"/>
    <w:rsid w:val="00577456"/>
    <w:rsid w:val="0058152D"/>
    <w:rsid w:val="005A0A23"/>
    <w:rsid w:val="005A2E8D"/>
    <w:rsid w:val="005A3373"/>
    <w:rsid w:val="005B5C3F"/>
    <w:rsid w:val="005B7BE8"/>
    <w:rsid w:val="005C4629"/>
    <w:rsid w:val="005E1616"/>
    <w:rsid w:val="005F6B54"/>
    <w:rsid w:val="006007B7"/>
    <w:rsid w:val="00646815"/>
    <w:rsid w:val="00657D75"/>
    <w:rsid w:val="00657F22"/>
    <w:rsid w:val="00664B19"/>
    <w:rsid w:val="00677764"/>
    <w:rsid w:val="00694FB4"/>
    <w:rsid w:val="006B058B"/>
    <w:rsid w:val="006B1230"/>
    <w:rsid w:val="006C378E"/>
    <w:rsid w:val="006D40E7"/>
    <w:rsid w:val="006E1B30"/>
    <w:rsid w:val="006F227F"/>
    <w:rsid w:val="006F33C9"/>
    <w:rsid w:val="00712C66"/>
    <w:rsid w:val="0071435E"/>
    <w:rsid w:val="007168F0"/>
    <w:rsid w:val="00722D2A"/>
    <w:rsid w:val="007354B5"/>
    <w:rsid w:val="00735FF4"/>
    <w:rsid w:val="007423EF"/>
    <w:rsid w:val="00751436"/>
    <w:rsid w:val="007557E0"/>
    <w:rsid w:val="00763850"/>
    <w:rsid w:val="007673C5"/>
    <w:rsid w:val="00767D7C"/>
    <w:rsid w:val="007710EC"/>
    <w:rsid w:val="007717E0"/>
    <w:rsid w:val="00781070"/>
    <w:rsid w:val="00791C24"/>
    <w:rsid w:val="007A1058"/>
    <w:rsid w:val="007A34AB"/>
    <w:rsid w:val="007B5466"/>
    <w:rsid w:val="007D2AD2"/>
    <w:rsid w:val="007D722B"/>
    <w:rsid w:val="007E5BE2"/>
    <w:rsid w:val="00805BF4"/>
    <w:rsid w:val="00812075"/>
    <w:rsid w:val="00816A3F"/>
    <w:rsid w:val="0082317E"/>
    <w:rsid w:val="00824E2F"/>
    <w:rsid w:val="00833C7D"/>
    <w:rsid w:val="00836B20"/>
    <w:rsid w:val="00843FF8"/>
    <w:rsid w:val="00844981"/>
    <w:rsid w:val="00864DC2"/>
    <w:rsid w:val="00866906"/>
    <w:rsid w:val="00875978"/>
    <w:rsid w:val="00884487"/>
    <w:rsid w:val="008A5FB7"/>
    <w:rsid w:val="008D2CCD"/>
    <w:rsid w:val="008E40D3"/>
    <w:rsid w:val="008F2ED2"/>
    <w:rsid w:val="008F38B6"/>
    <w:rsid w:val="0090053A"/>
    <w:rsid w:val="00900EC4"/>
    <w:rsid w:val="00905EFD"/>
    <w:rsid w:val="0091398D"/>
    <w:rsid w:val="00915057"/>
    <w:rsid w:val="00916E30"/>
    <w:rsid w:val="00924AC2"/>
    <w:rsid w:val="009367FD"/>
    <w:rsid w:val="00937BD3"/>
    <w:rsid w:val="0094163C"/>
    <w:rsid w:val="00957C75"/>
    <w:rsid w:val="00961963"/>
    <w:rsid w:val="00981AB3"/>
    <w:rsid w:val="0098545C"/>
    <w:rsid w:val="00985A76"/>
    <w:rsid w:val="00986827"/>
    <w:rsid w:val="0098791B"/>
    <w:rsid w:val="00990E3D"/>
    <w:rsid w:val="009B28B3"/>
    <w:rsid w:val="009B4953"/>
    <w:rsid w:val="009C2FDE"/>
    <w:rsid w:val="009D2E6F"/>
    <w:rsid w:val="009F086D"/>
    <w:rsid w:val="009F16C4"/>
    <w:rsid w:val="009F3339"/>
    <w:rsid w:val="009F51B2"/>
    <w:rsid w:val="00A001AC"/>
    <w:rsid w:val="00A26CB0"/>
    <w:rsid w:val="00A4191E"/>
    <w:rsid w:val="00A43B95"/>
    <w:rsid w:val="00A5151B"/>
    <w:rsid w:val="00A545E1"/>
    <w:rsid w:val="00A614D5"/>
    <w:rsid w:val="00A6165E"/>
    <w:rsid w:val="00A630E4"/>
    <w:rsid w:val="00A671A1"/>
    <w:rsid w:val="00A86BE7"/>
    <w:rsid w:val="00A87016"/>
    <w:rsid w:val="00AA359F"/>
    <w:rsid w:val="00AA718C"/>
    <w:rsid w:val="00AB1378"/>
    <w:rsid w:val="00AE2176"/>
    <w:rsid w:val="00AF792A"/>
    <w:rsid w:val="00B02B66"/>
    <w:rsid w:val="00B31878"/>
    <w:rsid w:val="00B3190D"/>
    <w:rsid w:val="00B37BFF"/>
    <w:rsid w:val="00B631B3"/>
    <w:rsid w:val="00B90DE4"/>
    <w:rsid w:val="00BA0174"/>
    <w:rsid w:val="00BC18F2"/>
    <w:rsid w:val="00BC65FE"/>
    <w:rsid w:val="00BE2D8F"/>
    <w:rsid w:val="00BE3FFB"/>
    <w:rsid w:val="00BF2AC8"/>
    <w:rsid w:val="00C055A7"/>
    <w:rsid w:val="00C13028"/>
    <w:rsid w:val="00C34740"/>
    <w:rsid w:val="00C351AA"/>
    <w:rsid w:val="00C4104E"/>
    <w:rsid w:val="00C43DC6"/>
    <w:rsid w:val="00C47479"/>
    <w:rsid w:val="00C52CBE"/>
    <w:rsid w:val="00C8261B"/>
    <w:rsid w:val="00CB474B"/>
    <w:rsid w:val="00CC381B"/>
    <w:rsid w:val="00CE5E38"/>
    <w:rsid w:val="00D15886"/>
    <w:rsid w:val="00D40431"/>
    <w:rsid w:val="00D5084D"/>
    <w:rsid w:val="00D66110"/>
    <w:rsid w:val="00D73268"/>
    <w:rsid w:val="00D750E4"/>
    <w:rsid w:val="00D9033D"/>
    <w:rsid w:val="00D944EE"/>
    <w:rsid w:val="00DA5672"/>
    <w:rsid w:val="00DC185B"/>
    <w:rsid w:val="00DE495B"/>
    <w:rsid w:val="00DF07F9"/>
    <w:rsid w:val="00DF2B1B"/>
    <w:rsid w:val="00DF38AC"/>
    <w:rsid w:val="00E055B6"/>
    <w:rsid w:val="00E206A5"/>
    <w:rsid w:val="00E22226"/>
    <w:rsid w:val="00E2602B"/>
    <w:rsid w:val="00E2618B"/>
    <w:rsid w:val="00E33350"/>
    <w:rsid w:val="00E34B57"/>
    <w:rsid w:val="00E670E4"/>
    <w:rsid w:val="00E92F2E"/>
    <w:rsid w:val="00EA23C9"/>
    <w:rsid w:val="00EB0D1C"/>
    <w:rsid w:val="00ED779B"/>
    <w:rsid w:val="00EE2B92"/>
    <w:rsid w:val="00F014EE"/>
    <w:rsid w:val="00F02337"/>
    <w:rsid w:val="00F15F0E"/>
    <w:rsid w:val="00F265B2"/>
    <w:rsid w:val="00F57F64"/>
    <w:rsid w:val="00F73B13"/>
    <w:rsid w:val="00F85980"/>
    <w:rsid w:val="00F94153"/>
    <w:rsid w:val="00F9508A"/>
    <w:rsid w:val="00FA7103"/>
    <w:rsid w:val="00FB57E9"/>
    <w:rsid w:val="00FC0982"/>
    <w:rsid w:val="00FC1291"/>
    <w:rsid w:val="00FE4FFF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9D7E"/>
  <w15:chartTrackingRefBased/>
  <w15:docId w15:val="{680069B7-D14B-403C-9AC2-098BC764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AIS Body Copy"/>
    <w:qFormat/>
    <w:rsid w:val="00BE2D8F"/>
    <w:pPr>
      <w:suppressAutoHyphens/>
      <w:spacing w:after="120" w:line="240" w:lineRule="exact"/>
      <w:jc w:val="both"/>
    </w:pPr>
    <w:rPr>
      <w:rFonts w:ascii="Arial" w:hAnsi="Arial"/>
    </w:rPr>
  </w:style>
  <w:style w:type="paragraph" w:styleId="Heading1">
    <w:name w:val="heading 1"/>
    <w:aliases w:val="Title 1"/>
    <w:next w:val="Normal"/>
    <w:link w:val="Heading1Char"/>
    <w:uiPriority w:val="9"/>
    <w:qFormat/>
    <w:rsid w:val="00BE3FFB"/>
    <w:pPr>
      <w:keepNext/>
      <w:keepLines/>
      <w:suppressAutoHyphens/>
      <w:spacing w:before="360" w:after="240"/>
      <w:outlineLvl w:val="0"/>
    </w:pPr>
    <w:rPr>
      <w:rFonts w:ascii="Arial" w:eastAsiaTheme="majorEastAsia" w:hAnsi="Arial" w:cstheme="majorBidi"/>
      <w:b/>
      <w:sz w:val="26"/>
      <w:szCs w:val="32"/>
    </w:rPr>
  </w:style>
  <w:style w:type="paragraph" w:styleId="Heading2">
    <w:name w:val="heading 2"/>
    <w:aliases w:val="IAIS Heading 2 - numbering"/>
    <w:basedOn w:val="IAISHeading1-numbering"/>
    <w:next w:val="Normal"/>
    <w:link w:val="Heading2Char"/>
    <w:uiPriority w:val="9"/>
    <w:qFormat/>
    <w:rsid w:val="00735FF4"/>
    <w:pPr>
      <w:numPr>
        <w:ilvl w:val="1"/>
      </w:numPr>
      <w:spacing w:before="160"/>
      <w:ind w:left="431" w:hanging="431"/>
      <w:outlineLvl w:val="1"/>
    </w:pPr>
    <w:rPr>
      <w:sz w:val="28"/>
      <w:szCs w:val="26"/>
    </w:rPr>
  </w:style>
  <w:style w:type="paragraph" w:styleId="Heading3">
    <w:name w:val="heading 3"/>
    <w:aliases w:val="IAIS Heading 3 - numbering"/>
    <w:next w:val="Normal"/>
    <w:link w:val="Heading3Char"/>
    <w:uiPriority w:val="9"/>
    <w:qFormat/>
    <w:rsid w:val="00735FF4"/>
    <w:pPr>
      <w:keepNext/>
      <w:keepLines/>
      <w:numPr>
        <w:ilvl w:val="2"/>
        <w:numId w:val="38"/>
      </w:numPr>
      <w:suppressAutoHyphens/>
      <w:spacing w:before="160" w:after="120"/>
      <w:ind w:left="505" w:hanging="505"/>
      <w:outlineLvl w:val="2"/>
    </w:pPr>
    <w:rPr>
      <w:rFonts w:ascii="Arial" w:eastAsiaTheme="majorEastAsia" w:hAnsi="Arial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5E38"/>
    <w:pPr>
      <w:keepNext/>
      <w:keepLines/>
      <w:numPr>
        <w:ilvl w:val="3"/>
        <w:numId w:val="1"/>
      </w:numPr>
      <w:spacing w:before="160"/>
      <w:ind w:left="862" w:hanging="862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0EC4"/>
    <w:pPr>
      <w:outlineLvl w:val="4"/>
    </w:pPr>
    <w:rPr>
      <w:rFonts w:cs="Arial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8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0557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8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557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8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8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058"/>
    <w:pPr>
      <w:spacing w:after="0" w:line="180" w:lineRule="exact"/>
      <w:jc w:val="right"/>
    </w:pPr>
    <w:rPr>
      <w:rFonts w:eastAsia="Times New Roman" w:cs="Tahoma"/>
      <w:noProof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A1058"/>
    <w:rPr>
      <w:rFonts w:ascii="Arial" w:eastAsia="Times New Roman" w:hAnsi="Arial" w:cs="Tahoma"/>
      <w:noProof/>
      <w:sz w:val="16"/>
      <w:szCs w:val="16"/>
      <w:lang w:eastAsia="en-GB"/>
    </w:rPr>
  </w:style>
  <w:style w:type="paragraph" w:styleId="Footer">
    <w:name w:val="footer"/>
    <w:aliases w:val="IAIS Footer"/>
    <w:basedOn w:val="Normal"/>
    <w:link w:val="FooterChar"/>
    <w:uiPriority w:val="99"/>
    <w:rsid w:val="000C18E0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aliases w:val="IAIS Footer Char"/>
    <w:basedOn w:val="DefaultParagraphFont"/>
    <w:link w:val="Footer"/>
    <w:uiPriority w:val="99"/>
    <w:rsid w:val="000C18E0"/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43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semiHidden/>
    <w:rsid w:val="004309A5"/>
    <w:pPr>
      <w:spacing w:after="0" w:line="240" w:lineRule="auto"/>
    </w:pPr>
  </w:style>
  <w:style w:type="paragraph" w:styleId="Title">
    <w:name w:val="Title"/>
    <w:aliases w:val="Large IAIS: title"/>
    <w:next w:val="Normal"/>
    <w:link w:val="TitleChar"/>
    <w:uiPriority w:val="10"/>
    <w:qFormat/>
    <w:rsid w:val="00900EC4"/>
    <w:pPr>
      <w:suppressAutoHyphens/>
      <w:autoSpaceDE w:val="0"/>
      <w:autoSpaceDN w:val="0"/>
      <w:adjustRightInd w:val="0"/>
      <w:spacing w:after="0" w:line="240" w:lineRule="auto"/>
      <w:ind w:left="-62"/>
      <w:jc w:val="center"/>
    </w:pPr>
    <w:rPr>
      <w:rFonts w:ascii="Arial" w:eastAsia="Times New Roman" w:hAnsi="Arial" w:cs="Arial"/>
      <w:b/>
      <w:bCs/>
      <w:color w:val="000000"/>
      <w:sz w:val="48"/>
      <w:szCs w:val="48"/>
      <w:lang w:eastAsia="en-GB"/>
    </w:rPr>
  </w:style>
  <w:style w:type="character" w:customStyle="1" w:styleId="TitleChar">
    <w:name w:val="Title Char"/>
    <w:aliases w:val="Large IAIS: title Char"/>
    <w:basedOn w:val="DefaultParagraphFont"/>
    <w:link w:val="Title"/>
    <w:uiPriority w:val="10"/>
    <w:rsid w:val="00900EC4"/>
    <w:rPr>
      <w:rFonts w:ascii="Arial" w:eastAsia="Times New Roman" w:hAnsi="Arial" w:cs="Arial"/>
      <w:b/>
      <w:bCs/>
      <w:color w:val="000000"/>
      <w:sz w:val="48"/>
      <w:szCs w:val="48"/>
      <w:lang w:eastAsia="en-GB"/>
    </w:rPr>
  </w:style>
  <w:style w:type="paragraph" w:styleId="Subtitle">
    <w:name w:val="Subtitle"/>
    <w:next w:val="Normal"/>
    <w:link w:val="SubtitleChar"/>
    <w:uiPriority w:val="37"/>
    <w:qFormat/>
    <w:rsid w:val="00900EC4"/>
    <w:pPr>
      <w:suppressAutoHyphens/>
      <w:autoSpaceDE w:val="0"/>
      <w:autoSpaceDN w:val="0"/>
      <w:adjustRightInd w:val="0"/>
      <w:spacing w:after="0" w:line="240" w:lineRule="auto"/>
      <w:ind w:left="-62"/>
      <w:jc w:val="center"/>
    </w:pPr>
    <w:rPr>
      <w:rFonts w:ascii="Arial" w:eastAsia="Times New Roman" w:hAnsi="Arial" w:cs="Arial"/>
      <w:b/>
      <w:bCs/>
      <w:color w:val="000000"/>
      <w:sz w:val="40"/>
      <w:szCs w:val="40"/>
      <w:lang w:eastAsia="en-GB"/>
    </w:rPr>
  </w:style>
  <w:style w:type="character" w:customStyle="1" w:styleId="SubtitleChar">
    <w:name w:val="Subtitle Char"/>
    <w:basedOn w:val="DefaultParagraphFont"/>
    <w:link w:val="Subtitle"/>
    <w:uiPriority w:val="37"/>
    <w:rsid w:val="00900EC4"/>
    <w:rPr>
      <w:rFonts w:ascii="Arial" w:eastAsia="Times New Roman" w:hAnsi="Arial" w:cs="Arial"/>
      <w:b/>
      <w:bCs/>
      <w:color w:val="000000"/>
      <w:sz w:val="40"/>
      <w:szCs w:val="40"/>
      <w:lang w:eastAsia="en-GB"/>
    </w:rPr>
  </w:style>
  <w:style w:type="paragraph" w:styleId="ListParagraph">
    <w:name w:val="List Paragraph"/>
    <w:aliases w:val="IAIS Bullet points - 1,Bullet points IAIS - 1"/>
    <w:basedOn w:val="Normal"/>
    <w:uiPriority w:val="2"/>
    <w:qFormat/>
    <w:rsid w:val="00843FF8"/>
    <w:pPr>
      <w:numPr>
        <w:numId w:val="10"/>
      </w:numPr>
      <w:spacing w:before="80" w:after="80"/>
      <w:ind w:left="357" w:hanging="357"/>
      <w:contextualSpacing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BE3FFB"/>
    <w:rPr>
      <w:rFonts w:ascii="Arial" w:eastAsiaTheme="majorEastAsia" w:hAnsi="Arial" w:cstheme="majorBidi"/>
      <w:b/>
      <w:sz w:val="26"/>
      <w:szCs w:val="32"/>
    </w:rPr>
  </w:style>
  <w:style w:type="character" w:customStyle="1" w:styleId="Heading2Char">
    <w:name w:val="Heading 2 Char"/>
    <w:aliases w:val="IAIS Heading 2 - numbering Char"/>
    <w:basedOn w:val="DefaultParagraphFont"/>
    <w:link w:val="Heading2"/>
    <w:uiPriority w:val="9"/>
    <w:rsid w:val="00735FF4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aliases w:val="IAIS Heading 3 - numbering Char"/>
    <w:basedOn w:val="DefaultParagraphFont"/>
    <w:link w:val="Heading3"/>
    <w:uiPriority w:val="9"/>
    <w:rsid w:val="00735FF4"/>
    <w:rPr>
      <w:rFonts w:ascii="Arial" w:eastAsiaTheme="majorEastAsia" w:hAnsi="Arial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E5E38"/>
    <w:rPr>
      <w:rFonts w:ascii="Arial" w:eastAsiaTheme="majorEastAsia" w:hAnsi="Arial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00EC4"/>
    <w:rPr>
      <w:rFonts w:ascii="Arial" w:hAnsi="Arial" w:cs="Arial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8A"/>
    <w:rPr>
      <w:rFonts w:asciiTheme="majorHAnsi" w:eastAsiaTheme="majorEastAsia" w:hAnsiTheme="majorHAnsi" w:cstheme="majorBidi"/>
      <w:color w:val="10557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8A"/>
    <w:rPr>
      <w:rFonts w:asciiTheme="majorHAnsi" w:eastAsiaTheme="majorEastAsia" w:hAnsiTheme="majorHAnsi" w:cstheme="majorBidi"/>
      <w:i/>
      <w:iCs/>
      <w:color w:val="10557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AISHighlightboxtitle">
    <w:name w:val="IAIS Highlight box: title"/>
    <w:basedOn w:val="Normal"/>
    <w:qFormat/>
    <w:rsid w:val="00BC18F2"/>
    <w:pPr>
      <w:spacing w:before="120"/>
    </w:pPr>
    <w:rPr>
      <w:rFonts w:cs="Tahoma"/>
      <w:b/>
      <w:szCs w:val="20"/>
    </w:rPr>
  </w:style>
  <w:style w:type="paragraph" w:customStyle="1" w:styleId="List2nd">
    <w:name w:val="List 2nd"/>
    <w:basedOn w:val="ListParagraph"/>
    <w:uiPriority w:val="34"/>
    <w:qFormat/>
    <w:rsid w:val="00657F22"/>
    <w:pPr>
      <w:numPr>
        <w:ilvl w:val="1"/>
      </w:numPr>
      <w:ind w:left="1434" w:hanging="357"/>
    </w:pPr>
  </w:style>
  <w:style w:type="paragraph" w:styleId="Caption">
    <w:name w:val="caption"/>
    <w:basedOn w:val="Normal"/>
    <w:next w:val="Normal"/>
    <w:uiPriority w:val="39"/>
    <w:qFormat/>
    <w:rsid w:val="00900EC4"/>
    <w:pPr>
      <w:spacing w:after="200" w:line="240" w:lineRule="auto"/>
      <w:jc w:val="center"/>
    </w:pPr>
    <w:rPr>
      <w:b/>
      <w:i/>
      <w:iCs/>
      <w:szCs w:val="18"/>
    </w:rPr>
  </w:style>
  <w:style w:type="character" w:styleId="Emphasis">
    <w:name w:val="Emphasis"/>
    <w:uiPriority w:val="20"/>
    <w:semiHidden/>
    <w:qFormat/>
    <w:rsid w:val="000C18E0"/>
    <w:rPr>
      <w:b/>
      <w:noProof w:val="0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0C18E0"/>
    <w:rPr>
      <w:noProof w:val="0"/>
      <w:u w:val="single"/>
      <w:lang w:val="en-GB"/>
    </w:rPr>
  </w:style>
  <w:style w:type="table" w:styleId="ListTable7Colorful-Accent6">
    <w:name w:val="List Table 7 Colorful Accent 6"/>
    <w:basedOn w:val="TableNormal"/>
    <w:uiPriority w:val="52"/>
    <w:rsid w:val="00A43B95"/>
    <w:pPr>
      <w:spacing w:after="0" w:line="240" w:lineRule="auto"/>
    </w:pPr>
    <w:rPr>
      <w:color w:val="C90F1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33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33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33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33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6D8" w:themeFill="accent6" w:themeFillTint="33"/>
      </w:tcPr>
    </w:tblStylePr>
    <w:tblStylePr w:type="band1Horz">
      <w:tblPr/>
      <w:tcPr>
        <w:shd w:val="clear" w:color="auto" w:fill="FBD6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AIStable">
    <w:name w:val="IAIS table"/>
    <w:basedOn w:val="TableNormal"/>
    <w:uiPriority w:val="99"/>
    <w:rsid w:val="00B631B3"/>
    <w:pPr>
      <w:spacing w:after="0" w:line="240" w:lineRule="auto"/>
      <w:jc w:val="both"/>
    </w:pPr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shd w:val="clear" w:color="auto" w:fill="auto"/>
    </w:tcPr>
    <w:tblStylePr w:type="firstRow">
      <w:pPr>
        <w:wordWrap/>
        <w:jc w:val="both"/>
      </w:pPr>
      <w:rPr>
        <w:rFonts w:ascii="Arial" w:hAnsi="Arial"/>
        <w:b/>
        <w:sz w:val="22"/>
      </w:rPr>
      <w:tblPr/>
      <w:tcPr>
        <w:shd w:val="clear" w:color="auto" w:fill="D4EDF9" w:themeFill="accent1" w:themeFillTint="33"/>
        <w:vAlign w:val="center"/>
      </w:tcPr>
    </w:tblStylePr>
    <w:tblStylePr w:type="lastRow">
      <w:tblPr/>
      <w:tcPr>
        <w:tcBorders>
          <w:top w:val="double" w:sz="4" w:space="0" w:color="auto"/>
        </w:tcBorders>
      </w:tcPr>
    </w:tblStylePr>
    <w:tblStylePr w:type="firstCol">
      <w:pPr>
        <w:jc w:val="left"/>
      </w:pPr>
      <w:rPr>
        <w:b/>
      </w:rPr>
    </w:tblStylePr>
    <w:tblStylePr w:type="lastCol">
      <w:rPr>
        <w:b/>
      </w:rPr>
    </w:tblStylePr>
  </w:style>
  <w:style w:type="paragraph" w:customStyle="1" w:styleId="Numberedlist1">
    <w:name w:val="Numbered list 1"/>
    <w:uiPriority w:val="34"/>
    <w:qFormat/>
    <w:rsid w:val="004049F4"/>
    <w:pPr>
      <w:numPr>
        <w:numId w:val="20"/>
      </w:numPr>
      <w:suppressAutoHyphens/>
      <w:spacing w:after="120"/>
    </w:pPr>
    <w:rPr>
      <w:rFonts w:ascii="Arial" w:hAnsi="Arial"/>
    </w:rPr>
  </w:style>
  <w:style w:type="paragraph" w:customStyle="1" w:styleId="Numberedlist2">
    <w:name w:val="Numbered list 2"/>
    <w:basedOn w:val="Numberedlist1"/>
    <w:uiPriority w:val="34"/>
    <w:qFormat/>
    <w:rsid w:val="00657F22"/>
    <w:pPr>
      <w:numPr>
        <w:ilvl w:val="1"/>
      </w:numPr>
    </w:pPr>
  </w:style>
  <w:style w:type="numbering" w:customStyle="1" w:styleId="IAISnumberedlist">
    <w:name w:val="IAIS numbered list"/>
    <w:uiPriority w:val="99"/>
    <w:rsid w:val="0090053A"/>
    <w:pPr>
      <w:numPr>
        <w:numId w:val="8"/>
      </w:numPr>
    </w:pPr>
  </w:style>
  <w:style w:type="paragraph" w:customStyle="1" w:styleId="Numberedlist3">
    <w:name w:val="Numbered list 3"/>
    <w:basedOn w:val="Numberedlist2"/>
    <w:uiPriority w:val="34"/>
    <w:qFormat/>
    <w:rsid w:val="00657F22"/>
    <w:pPr>
      <w:numPr>
        <w:ilvl w:val="2"/>
      </w:numPr>
    </w:pPr>
  </w:style>
  <w:style w:type="paragraph" w:customStyle="1" w:styleId="List3rd">
    <w:name w:val="List 3rd"/>
    <w:basedOn w:val="ListParagraph"/>
    <w:uiPriority w:val="34"/>
    <w:qFormat/>
    <w:rsid w:val="00657F22"/>
    <w:pPr>
      <w:numPr>
        <w:ilvl w:val="2"/>
      </w:numPr>
    </w:pPr>
  </w:style>
  <w:style w:type="paragraph" w:styleId="TOCHeading">
    <w:name w:val="TOC Heading"/>
    <w:aliases w:val="Table of Content Heading"/>
    <w:basedOn w:val="IAISHeading1-numbering"/>
    <w:next w:val="Normal"/>
    <w:uiPriority w:val="39"/>
    <w:semiHidden/>
    <w:qFormat/>
    <w:rsid w:val="00EB0D1C"/>
    <w:pPr>
      <w:outlineLvl w:val="9"/>
    </w:pPr>
    <w:rPr>
      <w:rFonts w:asciiTheme="majorHAnsi" w:hAnsiTheme="majorHAnsi"/>
      <w:lang w:val="en-US"/>
    </w:rPr>
  </w:style>
  <w:style w:type="paragraph" w:styleId="TOC1">
    <w:name w:val="toc 1"/>
    <w:aliases w:val="IAIS Content Overview Levels 1"/>
    <w:basedOn w:val="Normal"/>
    <w:next w:val="Normal"/>
    <w:autoRedefine/>
    <w:uiPriority w:val="39"/>
    <w:unhideWhenUsed/>
    <w:rsid w:val="00A6165E"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aliases w:val="IAIS Content Overview Levels 2"/>
    <w:basedOn w:val="TOC1"/>
    <w:next w:val="Normal"/>
    <w:autoRedefine/>
    <w:uiPriority w:val="39"/>
    <w:unhideWhenUsed/>
    <w:rsid w:val="00A6165E"/>
    <w:pPr>
      <w:ind w:left="200"/>
    </w:pPr>
    <w:rPr>
      <w:i w:val="0"/>
      <w:iCs w:val="0"/>
      <w:sz w:val="22"/>
      <w:szCs w:val="22"/>
    </w:rPr>
  </w:style>
  <w:style w:type="paragraph" w:styleId="TOC3">
    <w:name w:val="toc 3"/>
    <w:aliases w:val="IAIS Content Overview Levels 3"/>
    <w:basedOn w:val="TOC2"/>
    <w:next w:val="Normal"/>
    <w:autoRedefine/>
    <w:uiPriority w:val="39"/>
    <w:unhideWhenUsed/>
    <w:rsid w:val="00A6165E"/>
    <w:pPr>
      <w:spacing w:before="0"/>
      <w:ind w:left="400"/>
    </w:pPr>
    <w:rPr>
      <w:b w:val="0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14F3"/>
    <w:rPr>
      <w:color w:val="0057B8" w:themeColor="hyperlink"/>
      <w:u w:val="single"/>
    </w:rPr>
  </w:style>
  <w:style w:type="paragraph" w:customStyle="1" w:styleId="Annextitle">
    <w:name w:val="Annex title"/>
    <w:basedOn w:val="Heading1"/>
    <w:next w:val="Normal"/>
    <w:uiPriority w:val="37"/>
    <w:qFormat/>
    <w:rsid w:val="000C18E0"/>
    <w:pPr>
      <w:numPr>
        <w:numId w:val="11"/>
      </w:numPr>
      <w:spacing w:before="120"/>
    </w:pPr>
    <w:rPr>
      <w:rFonts w:cs="Arial"/>
    </w:rPr>
  </w:style>
  <w:style w:type="paragraph" w:customStyle="1" w:styleId="IAISHeading1-numbering">
    <w:name w:val="IAIS Heading 1 - numbering"/>
    <w:basedOn w:val="Heading1"/>
    <w:next w:val="Normal"/>
    <w:link w:val="IAISHeading1-numberingZchn"/>
    <w:uiPriority w:val="35"/>
    <w:qFormat/>
    <w:rsid w:val="00BE2D8F"/>
    <w:pPr>
      <w:numPr>
        <w:numId w:val="38"/>
      </w:numPr>
    </w:pPr>
    <w:rPr>
      <w:sz w:val="30"/>
    </w:rPr>
  </w:style>
  <w:style w:type="paragraph" w:customStyle="1" w:styleId="Numberednormal">
    <w:name w:val="Numbered normal"/>
    <w:basedOn w:val="Normal"/>
    <w:uiPriority w:val="1"/>
    <w:qFormat/>
    <w:rsid w:val="00A26CB0"/>
    <w:pPr>
      <w:numPr>
        <w:numId w:val="12"/>
      </w:numPr>
      <w:ind w:left="0" w:firstLine="0"/>
    </w:pPr>
  </w:style>
  <w:style w:type="character" w:customStyle="1" w:styleId="IAISHeading1-numberingZchn">
    <w:name w:val="IAIS Heading 1 - numbering Zchn"/>
    <w:basedOn w:val="Heading1Char"/>
    <w:link w:val="IAISHeading1-numbering"/>
    <w:uiPriority w:val="35"/>
    <w:rsid w:val="00D944EE"/>
    <w:rPr>
      <w:rFonts w:ascii="Arial" w:eastAsiaTheme="majorEastAsia" w:hAnsi="Arial" w:cstheme="majorBidi"/>
      <w:b/>
      <w:sz w:val="30"/>
      <w:szCs w:val="32"/>
    </w:rPr>
  </w:style>
  <w:style w:type="paragraph" w:customStyle="1" w:styleId="Box">
    <w:name w:val="Box"/>
    <w:basedOn w:val="Normal"/>
    <w:uiPriority w:val="40"/>
    <w:rsid w:val="00900E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"/>
      <w:ind w:left="11" w:hanging="11"/>
    </w:pPr>
    <w:rPr>
      <w:rFonts w:cs="Arial"/>
      <w:lang w:eastAsia="de-CH"/>
    </w:rPr>
  </w:style>
  <w:style w:type="paragraph" w:customStyle="1" w:styleId="BlueBox">
    <w:name w:val="Blue Box"/>
    <w:basedOn w:val="Normal"/>
    <w:uiPriority w:val="41"/>
    <w:rsid w:val="000C18E0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4EDF9" w:themeFill="accent1" w:themeFillTint="33"/>
      <w:spacing w:after="200" w:line="276" w:lineRule="auto"/>
      <w:jc w:val="center"/>
    </w:pPr>
    <w:rPr>
      <w:rFonts w:eastAsia="Times New Roman" w:cs="Arial"/>
      <w:b/>
    </w:rPr>
  </w:style>
  <w:style w:type="paragraph" w:styleId="FootnoteText">
    <w:name w:val="footnote text"/>
    <w:basedOn w:val="Normal"/>
    <w:link w:val="FootnoteTextChar"/>
    <w:uiPriority w:val="40"/>
    <w:semiHidden/>
    <w:qFormat/>
    <w:rsid w:val="005A2E8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semiHidden/>
    <w:rsid w:val="005A2E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7673C5"/>
    <w:pPr>
      <w:spacing w:after="0"/>
    </w:pPr>
  </w:style>
  <w:style w:type="table" w:styleId="PlainTable3">
    <w:name w:val="Plain Table 3"/>
    <w:basedOn w:val="TableNormal"/>
    <w:uiPriority w:val="43"/>
    <w:rsid w:val="008E40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mallTitle">
    <w:name w:val="Small Title"/>
    <w:basedOn w:val="Title"/>
    <w:link w:val="SmallTitleChar"/>
    <w:uiPriority w:val="38"/>
    <w:qFormat/>
    <w:rsid w:val="004049F4"/>
    <w:rPr>
      <w:sz w:val="30"/>
      <w:szCs w:val="30"/>
    </w:rPr>
  </w:style>
  <w:style w:type="paragraph" w:customStyle="1" w:styleId="Smallsubtitle">
    <w:name w:val="Small subtitle"/>
    <w:basedOn w:val="SmallTitle"/>
    <w:link w:val="SmallsubtitleChar"/>
    <w:uiPriority w:val="38"/>
    <w:qFormat/>
    <w:rsid w:val="004049F4"/>
    <w:pPr>
      <w:spacing w:before="240" w:after="240"/>
    </w:pPr>
    <w:rPr>
      <w:b w:val="0"/>
      <w:sz w:val="22"/>
      <w:szCs w:val="22"/>
    </w:rPr>
  </w:style>
  <w:style w:type="character" w:customStyle="1" w:styleId="SmallTitleChar">
    <w:name w:val="Small Title Char"/>
    <w:basedOn w:val="TitleChar"/>
    <w:link w:val="SmallTitle"/>
    <w:uiPriority w:val="38"/>
    <w:rsid w:val="004049F4"/>
    <w:rPr>
      <w:rFonts w:ascii="Arial" w:eastAsia="Times New Roman" w:hAnsi="Arial" w:cs="Arial"/>
      <w:b/>
      <w:bCs/>
      <w:color w:val="000000"/>
      <w:sz w:val="30"/>
      <w:szCs w:val="30"/>
      <w:lang w:eastAsia="en-GB"/>
    </w:rPr>
  </w:style>
  <w:style w:type="character" w:customStyle="1" w:styleId="SmallsubtitleChar">
    <w:name w:val="Small subtitle Char"/>
    <w:basedOn w:val="SmallTitleChar"/>
    <w:link w:val="Smallsubtitle"/>
    <w:uiPriority w:val="38"/>
    <w:rsid w:val="004049F4"/>
    <w:rPr>
      <w:rFonts w:ascii="Arial" w:eastAsia="Times New Roman" w:hAnsi="Arial" w:cs="Arial"/>
      <w:b w:val="0"/>
      <w:bCs/>
      <w:color w:val="000000"/>
      <w:sz w:val="30"/>
      <w:szCs w:val="30"/>
      <w:lang w:eastAsia="en-GB"/>
    </w:rPr>
  </w:style>
  <w:style w:type="numbering" w:customStyle="1" w:styleId="IAISbulletlist">
    <w:name w:val="IAIS bullet list"/>
    <w:uiPriority w:val="99"/>
    <w:rsid w:val="0090053A"/>
    <w:pPr>
      <w:numPr>
        <w:numId w:val="19"/>
      </w:numPr>
    </w:pPr>
  </w:style>
  <w:style w:type="paragraph" w:customStyle="1" w:styleId="List1ListParagraph">
    <w:name w:val="List 1  (List Paragraph)"/>
    <w:basedOn w:val="Normal"/>
    <w:rsid w:val="0090053A"/>
    <w:pPr>
      <w:numPr>
        <w:numId w:val="19"/>
      </w:numPr>
    </w:pPr>
  </w:style>
  <w:style w:type="table" w:customStyle="1" w:styleId="Style2">
    <w:name w:val="Style2"/>
    <w:basedOn w:val="TableNormal"/>
    <w:uiPriority w:val="99"/>
    <w:rsid w:val="003B0208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 w:cs="Arial" w:hint="default"/>
        <w:b/>
      </w:rPr>
      <w:tblPr/>
      <w:tcPr>
        <w:vAlign w:val="center"/>
      </w:tcPr>
    </w:tblStylePr>
    <w:tblStylePr w:type="firstCol">
      <w:pPr>
        <w:jc w:val="left"/>
      </w:pPr>
      <w:rPr>
        <w:rFonts w:ascii="Arial" w:hAnsi="Arial" w:cs="Arial" w:hint="default"/>
        <w:b/>
        <w:sz w:val="22"/>
        <w:szCs w:val="22"/>
      </w:rPr>
      <w:tblPr/>
      <w:tcPr>
        <w:vAlign w:val="center"/>
      </w:tcPr>
    </w:tblStyle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E7272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autoRedefine/>
    <w:uiPriority w:val="99"/>
    <w:unhideWhenUsed/>
    <w:rsid w:val="00FC0982"/>
    <w:pPr>
      <w:spacing w:after="0"/>
      <w:ind w:left="220" w:hanging="220"/>
    </w:pPr>
    <w:rPr>
      <w:rFonts w:asciiTheme="minorHAnsi" w:hAnsiTheme="minorHAnsi"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FC0982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FC0982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FC0982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FC0982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FC0982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FC0982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FC0982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FC0982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FC0982"/>
    <w:pPr>
      <w:pBdr>
        <w:top w:val="single" w:sz="12" w:space="0" w:color="auto"/>
      </w:pBdr>
      <w:spacing w:before="360" w:after="240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FC0982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C0982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0982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0982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0982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0982"/>
    <w:pPr>
      <w:spacing w:after="0"/>
      <w:ind w:left="1600"/>
      <w:jc w:val="left"/>
    </w:pPr>
    <w:rPr>
      <w:rFonts w:asciiTheme="minorHAnsi" w:hAnsiTheme="minorHAnsi" w:cstheme="minorHAnsi"/>
      <w:szCs w:val="20"/>
    </w:rPr>
  </w:style>
  <w:style w:type="character" w:styleId="FootnoteReference">
    <w:name w:val="footnote reference"/>
    <w:basedOn w:val="DefaultParagraphFont"/>
    <w:uiPriority w:val="40"/>
    <w:semiHidden/>
    <w:qFormat/>
    <w:rsid w:val="00FC0982"/>
    <w:rPr>
      <w:vertAlign w:val="superscript"/>
    </w:rPr>
  </w:style>
  <w:style w:type="paragraph" w:customStyle="1" w:styleId="IAISMemorandumtablebold">
    <w:name w:val="IAIS Memorandum table: bold"/>
    <w:basedOn w:val="Normal"/>
    <w:qFormat/>
    <w:rsid w:val="00843FF8"/>
    <w:pPr>
      <w:spacing w:after="0"/>
      <w:ind w:left="42"/>
    </w:pPr>
    <w:rPr>
      <w:rFonts w:cs="Tahoma"/>
      <w:b/>
      <w:szCs w:val="21"/>
    </w:rPr>
  </w:style>
  <w:style w:type="paragraph" w:customStyle="1" w:styleId="IAISMemorandumtablecontent">
    <w:name w:val="IAIS Memorandum table: content"/>
    <w:basedOn w:val="IAISMemorandumtablebold"/>
    <w:qFormat/>
    <w:rsid w:val="00843FF8"/>
    <w:pPr>
      <w:spacing w:after="80"/>
      <w:ind w:left="40"/>
    </w:pPr>
    <w:rPr>
      <w:b w:val="0"/>
    </w:rPr>
  </w:style>
  <w:style w:type="paragraph" w:customStyle="1" w:styleId="IAISMemorandumtitle">
    <w:name w:val="IAIS Memorandum title"/>
    <w:basedOn w:val="Normal"/>
    <w:qFormat/>
    <w:rsid w:val="00E34B57"/>
    <w:pPr>
      <w:spacing w:line="400" w:lineRule="exact"/>
    </w:pPr>
    <w:rPr>
      <w:rFonts w:eastAsia="Times New Roman" w:cs="Arial"/>
      <w:b/>
      <w:sz w:val="32"/>
      <w:szCs w:val="32"/>
    </w:rPr>
  </w:style>
  <w:style w:type="paragraph" w:customStyle="1" w:styleId="IAISContentoverviewtitle">
    <w:name w:val="IAIS Content overview title"/>
    <w:basedOn w:val="Normal"/>
    <w:qFormat/>
    <w:rsid w:val="00BC18F2"/>
    <w:pPr>
      <w:spacing w:before="560" w:after="360" w:line="320" w:lineRule="exact"/>
    </w:pPr>
    <w:rPr>
      <w:rFonts w:eastAsia="Arial"/>
      <w:b/>
      <w:sz w:val="28"/>
    </w:rPr>
  </w:style>
  <w:style w:type="paragraph" w:customStyle="1" w:styleId="IAISBulletpoints-2">
    <w:name w:val="IAIS Bullet points - 2"/>
    <w:basedOn w:val="ListParagraph"/>
    <w:qFormat/>
    <w:rsid w:val="00BC18F2"/>
    <w:pPr>
      <w:numPr>
        <w:ilvl w:val="1"/>
        <w:numId w:val="24"/>
      </w:numPr>
      <w:spacing w:after="120"/>
      <w:ind w:left="851" w:hanging="425"/>
    </w:pPr>
    <w:rPr>
      <w:rFonts w:cs="Tahoma"/>
      <w:szCs w:val="20"/>
    </w:rPr>
  </w:style>
  <w:style w:type="paragraph" w:customStyle="1" w:styleId="IAISHighlightboxnumberedbullets">
    <w:name w:val="IAIS Highlight box: numbered bullets"/>
    <w:basedOn w:val="ListParagraph"/>
    <w:qFormat/>
    <w:rsid w:val="00D944EE"/>
    <w:pPr>
      <w:numPr>
        <w:numId w:val="23"/>
      </w:numPr>
    </w:pPr>
    <w:rPr>
      <w:rFonts w:cs="Tahoma"/>
      <w:szCs w:val="20"/>
    </w:rPr>
  </w:style>
  <w:style w:type="paragraph" w:customStyle="1" w:styleId="IAISFootnotes">
    <w:name w:val="IAIS Footnotes"/>
    <w:basedOn w:val="FootnoteText"/>
    <w:qFormat/>
    <w:rsid w:val="004D24EF"/>
    <w:rPr>
      <w:rFonts w:cs="Tahoma"/>
      <w:sz w:val="16"/>
      <w:szCs w:val="16"/>
    </w:rPr>
  </w:style>
  <w:style w:type="paragraph" w:customStyle="1" w:styleId="IAISTabletitle">
    <w:name w:val="IAIS Table title"/>
    <w:basedOn w:val="Normal"/>
    <w:qFormat/>
    <w:rsid w:val="004D24EF"/>
    <w:rPr>
      <w:rFonts w:cstheme="minorHAnsi"/>
      <w:b/>
      <w:color w:val="FFFFFF" w:themeColor="background1"/>
      <w:sz w:val="18"/>
      <w:szCs w:val="18"/>
    </w:rPr>
  </w:style>
  <w:style w:type="paragraph" w:customStyle="1" w:styleId="IAISTablecontent">
    <w:name w:val="IAIS Table: content"/>
    <w:basedOn w:val="IAISTabletitle"/>
    <w:qFormat/>
    <w:rsid w:val="004D24EF"/>
    <w:rPr>
      <w:b w:val="0"/>
      <w:color w:val="auto"/>
    </w:rPr>
  </w:style>
  <w:style w:type="paragraph" w:customStyle="1" w:styleId="IAISTablecaption">
    <w:name w:val="IAIS Table caption"/>
    <w:basedOn w:val="Normal"/>
    <w:qFormat/>
    <w:rsid w:val="004D24EF"/>
    <w:pPr>
      <w:ind w:left="112"/>
    </w:pPr>
    <w:rPr>
      <w:sz w:val="18"/>
      <w:szCs w:val="18"/>
    </w:rPr>
  </w:style>
  <w:style w:type="paragraph" w:customStyle="1" w:styleId="IAISHeadertopright">
    <w:name w:val="IAIS Header top right"/>
    <w:basedOn w:val="Normal"/>
    <w:qFormat/>
    <w:rsid w:val="002704D6"/>
    <w:pPr>
      <w:spacing w:after="0" w:line="180" w:lineRule="exact"/>
      <w:jc w:val="right"/>
    </w:pPr>
    <w:rPr>
      <w:rFonts w:cs="Tahoma"/>
      <w:sz w:val="16"/>
      <w:szCs w:val="16"/>
      <w:lang w:val="de-CH"/>
    </w:rPr>
  </w:style>
  <w:style w:type="paragraph" w:customStyle="1" w:styleId="IAISBulletpoints-3">
    <w:name w:val="IAIS Bullet points - 3"/>
    <w:basedOn w:val="IAISBulletpoints-2"/>
    <w:qFormat/>
    <w:rsid w:val="00843FF8"/>
    <w:pPr>
      <w:numPr>
        <w:ilvl w:val="2"/>
      </w:numPr>
      <w:ind w:left="1208" w:hanging="357"/>
    </w:pPr>
  </w:style>
  <w:style w:type="numbering" w:customStyle="1" w:styleId="Formatvorlage1">
    <w:name w:val="Formatvorlage1"/>
    <w:uiPriority w:val="99"/>
    <w:rsid w:val="00BE2D8F"/>
    <w:pPr>
      <w:numPr>
        <w:numId w:val="3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73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268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268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65FE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C6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5FE"/>
    <w:rPr>
      <w:color w:val="954F72" w:themeColor="followedHyperlink"/>
      <w:u w:val="single"/>
    </w:rPr>
  </w:style>
  <w:style w:type="paragraph" w:customStyle="1" w:styleId="Default">
    <w:name w:val="Default"/>
    <w:rsid w:val="006E1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rvey.iais.org/146873?lang=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AIS">
      <a:dk1>
        <a:srgbClr val="000000"/>
      </a:dk1>
      <a:lt1>
        <a:srgbClr val="FFFFFF"/>
      </a:lt1>
      <a:dk2>
        <a:srgbClr val="C9EAF7"/>
      </a:dk2>
      <a:lt2>
        <a:srgbClr val="F2F2F2"/>
      </a:lt2>
      <a:accent1>
        <a:srgbClr val="28AAE1"/>
      </a:accent1>
      <a:accent2>
        <a:srgbClr val="FBCD44"/>
      </a:accent2>
      <a:accent3>
        <a:srgbClr val="70B33B"/>
      </a:accent3>
      <a:accent4>
        <a:srgbClr val="FD6926"/>
      </a:accent4>
      <a:accent5>
        <a:srgbClr val="0057B8"/>
      </a:accent5>
      <a:accent6>
        <a:srgbClr val="EF3340"/>
      </a:accent6>
      <a:hlink>
        <a:srgbClr val="0057B8"/>
      </a:hlink>
      <a:folHlink>
        <a:srgbClr val="954F72"/>
      </a:folHlink>
    </a:clrScheme>
    <a:fontScheme name="IA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Checked In (Document Id Service)</Name>
    <Synchronization>Synchronous</Synchronization>
    <Type>10004</Type>
    <SequenceNumber>20000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Updated (Document Id Service)</Name>
    <Synchronization>Synchronous</Synchronization>
    <Type>10002</Type>
    <SequenceNumber>20001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Adding (Document Id Service)</Name>
    <Synchronization>Synchronous</Synchronization>
    <Type>1</Type>
    <SequenceNumber>20002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Item Adding (Metadata Push)</Name>
    <Synchronization>Synchronous</Synchronization>
    <Type>1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  <Receiver>
    <Name>Item Updating (Metadata Push)</Name>
    <Synchronization>Synchronous</Synchronization>
    <Type>2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  <Receiver>
    <Name>Item File Moved (Metadata Push)</Name>
    <Synchronization>Synchronous</Synchronization>
    <Type>10009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AIS Document" ma:contentTypeID="0x01010066E6577C753B40CABFD9C9409CB523E500C1639B71ACB2EC4FB0B8C8831EACAA9F008C541125D7CC7541B7D921EBEE6693E3" ma:contentTypeVersion="67" ma:contentTypeDescription="" ma:contentTypeScope="" ma:versionID="a46bd942b83c30df64b28e31b62f20f6">
  <xsd:schema xmlns:xsd="http://www.w3.org/2001/XMLSchema" xmlns:xs="http://www.w3.org/2001/XMLSchema" xmlns:p="http://schemas.microsoft.com/office/2006/metadata/properties" xmlns:ns1="http://schemas.microsoft.com/sharepoint/v3" xmlns:ns2="bd6788f9-258e-4e83-99d6-7094fae085b7" xmlns:ns3="d4622e8b-ae39-4084-a6ef-0989140e3fa8" xmlns:ns4="http://schemas.microsoft.com/sharepoint/v4" xmlns:ns5="http://schemas.microsoft.com/sharepoint/v3/fields" targetNamespace="http://schemas.microsoft.com/office/2006/metadata/properties" ma:root="true" ma:fieldsID="43503716df7753546bf5d848e1f1adb1" ns1:_="" ns2:_="" ns3:_="" ns4:_="" ns5:_="">
    <xsd:import namespace="http://schemas.microsoft.com/sharepoint/v3"/>
    <xsd:import namespace="bd6788f9-258e-4e83-99d6-7094fae085b7"/>
    <xsd:import namespace="d4622e8b-ae39-4084-a6ef-0989140e3fa8"/>
    <xsd:import namespace="http://schemas.microsoft.com/sharepoint/v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BisDocumentDate" minOccurs="0"/>
                <xsd:element ref="ns2:BisRetention" minOccurs="0"/>
                <xsd:element ref="ns2:BisTransmission" minOccurs="0"/>
                <xsd:element ref="ns2:BisPermalink" minOccurs="0"/>
                <xsd:element ref="ns2:BisInstitutionTaxHTField0" minOccurs="0"/>
                <xsd:element ref="ns3:BisDocumentTypeTaxHTField0" minOccurs="0"/>
                <xsd:element ref="ns3:TaxKeywordTaxHTField" minOccurs="0"/>
                <xsd:element ref="ns3:TaxCatchAll" minOccurs="0"/>
                <xsd:element ref="ns2:BisCurrentVersion" minOccurs="0"/>
                <xsd:element ref="ns2:BisRecipientsTaxHTField0" minOccurs="0"/>
                <xsd:element ref="ns4:IconOverlay" minOccurs="0"/>
                <xsd:element ref="ns3:BisAuthorssTaxHTField0" minOccurs="0"/>
                <xsd:element ref="ns2:IsMyDocuments" minOccurs="0"/>
                <xsd:element ref="ns3:d52a4b45456b45a5850c27854c75ff63" minOccurs="0"/>
                <xsd:element ref="ns3:_dlc_DocId" minOccurs="0"/>
                <xsd:element ref="ns3:_dlc_DocIdUrl" minOccurs="0"/>
                <xsd:element ref="ns3:d69d76c8b8d044f2a0ca6e567a75a84e" minOccurs="0"/>
                <xsd:element ref="ns3:_dlc_DocIdPersistId" minOccurs="0"/>
                <xsd:element ref="ns3:a29cacb984b44bca935ae96e682f56f9" minOccurs="0"/>
                <xsd:element ref="ns2:BisConfidentiality"/>
                <xsd:element ref="ns3:Use_x0020_the_x0020_below_x0020_fields_x0020_for_x0020_Written_x0020_Procedure_x0020_Document_x0020_Tracker_x0020_purposes_x0020_only12" minOccurs="0"/>
                <xsd:element ref="ns3:Document_x0020_number" minOccurs="0"/>
                <xsd:element ref="ns5:TaskDueDate" minOccurs="0"/>
                <xsd:element ref="ns3:Date_x0020_Circulated" minOccurs="0"/>
                <xsd:element ref="ns3:Send_x0020_By" minOccurs="0"/>
                <xsd:element ref="ns3:a32059e1b23d444183da2c14f437e49f" minOccurs="0"/>
                <xsd:element ref="ns3:l6c88b5c7c614008b520b8dda87a6df5" minOccurs="0"/>
                <xsd:element ref="ns1:URL" minOccurs="0"/>
                <xsd:element ref="ns2:BisAdditional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4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788f9-258e-4e83-99d6-7094fae085b7" elementFormDefault="qualified">
    <xsd:import namespace="http://schemas.microsoft.com/office/2006/documentManagement/types"/>
    <xsd:import namespace="http://schemas.microsoft.com/office/infopath/2007/PartnerControls"/>
    <xsd:element name="BisDocumentDate" ma:index="2" nillable="true" ma:displayName="Document Date" ma:default="[today]" ma:description="The document date associated with the container or item." ma:format="DateOnly" ma:internalName="BisDocumentDate">
      <xsd:simpleType>
        <xsd:restriction base="dms:DateTime"/>
      </xsd:simpleType>
    </xsd:element>
    <xsd:element name="BisRetention" ma:index="4" nillable="true" ma:displayName="Retention" ma:default="Permanent" ma:description="The retention period associated with the container or item (applied when the item archived)." ma:format="Dropdown" ma:hidden="true" ma:internalName="BisRetention" ma:readOnly="false">
      <xsd:simpleType>
        <xsd:restriction base="dms:Choice">
          <xsd:enumeration value="Routine"/>
          <xsd:enumeration value="Compliance"/>
          <xsd:enumeration value="Permanent"/>
          <xsd:enumeration value="Unknown"/>
        </xsd:restriction>
      </xsd:simpleType>
    </xsd:element>
    <xsd:element name="BisTransmission" ma:index="7" nillable="true" ma:displayName="Transmission" ma:default="Internal" ma:description="The transmission associated with the container or item." ma:hidden="true" ma:internalName="BisTransmission" ma:readOnly="false">
      <xsd:simpleType>
        <xsd:restriction base="dms:Choice">
          <xsd:enumeration value="Incoming"/>
          <xsd:enumeration value="Internal"/>
          <xsd:enumeration value="Outgoing"/>
        </xsd:restriction>
      </xsd:simpleType>
    </xsd:element>
    <xsd:element name="BisPermalink" ma:index="9" nillable="true" ma:displayName="Permalink" ma:description="The permanent link to the document." ma:format="Hyperlink" ma:hidden="true" ma:internalName="BisPerma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isInstitutionTaxHTField0" ma:index="11" nillable="true" ma:taxonomy="true" ma:internalName="BisInstitutionTaxHTField0" ma:taxonomyFieldName="BisInstitution" ma:displayName="Institution" ma:readOnly="false" ma:fieldId="{35f4c919-cca5-4807-8085-d895c74d72a0}" ma:taxonomyMulti="true" ma:sspId="218490a2-a8bd-4701-ac03-3028876db9c3" ma:termSetId="69f701bf-a3ed-40c8-acf8-dd2a240044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isCurrentVersion" ma:index="18" nillable="true" ma:displayName="Current Version" ma:description="The current version of the document." ma:hidden="true" ma:internalName="BisCurrentVersion">
      <xsd:simpleType>
        <xsd:restriction base="dms:Text"/>
      </xsd:simpleType>
    </xsd:element>
    <xsd:element name="BisRecipientsTaxHTField0" ma:index="19" nillable="true" ma:taxonomy="true" ma:internalName="BisRecipientsTaxHTField0" ma:taxonomyFieldName="BisRecipients" ma:displayName="Recipients" ma:readOnly="false" ma:fieldId="{e7fea616-6871-49b2-95f5-be5c1d92eabc}" ma:taxonomyMulti="true" ma:sspId="218490a2-a8bd-4701-ac03-3028876db9c3" ma:termSetId="f60d76a3-74ac-4579-8d83-fa03eb287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MyDocuments" ma:index="24" nillable="true" ma:displayName="Is My Documents" ma:default="0" ma:description="This field is added to all BIS contenttypes to allow files and folders from MySite to be copied/moved to Bis Document Libraries" ma:hidden="true" ma:internalName="IsMyDocuments">
      <xsd:simpleType>
        <xsd:restriction base="dms:Boolean"/>
      </xsd:simpleType>
    </xsd:element>
    <xsd:element name="BisConfidentiality" ma:index="35" ma:displayName="Confidentiality" ma:default="Confidential" ma:description="The confidentiality of an item in a list." ma:format="Dropdown" ma:hidden="true" ma:internalName="BisConfidentiality">
      <xsd:simpleType>
        <xsd:restriction base="dms:Choice">
          <xsd:enumeration value="Public"/>
          <xsd:enumeration value="Unrestricted"/>
          <xsd:enumeration value="Restricted"/>
          <xsd:enumeration value="Confidential"/>
          <xsd:enumeration value="Strictly Confidential"/>
        </xsd:restriction>
      </xsd:simpleType>
    </xsd:element>
    <xsd:element name="BisAdditionalLinks" ma:index="47" nillable="true" ma:displayName="Links" ma:description="Provides an easy way to copy various links of an item." ma:hidden="true" ma:internalName="BisAdditionalLink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22e8b-ae39-4084-a6ef-0989140e3fa8" elementFormDefault="qualified">
    <xsd:import namespace="http://schemas.microsoft.com/office/2006/documentManagement/types"/>
    <xsd:import namespace="http://schemas.microsoft.com/office/infopath/2007/PartnerControls"/>
    <xsd:element name="BisDocumentTypeTaxHTField0" ma:index="13" nillable="true" ma:taxonomy="true" ma:internalName="BisDocumentTypeTaxHTField0" ma:taxonomyFieldName="BisDocumentType" ma:displayName="Document Type" ma:readOnly="false" ma:fieldId="{3d4bd279-eb4d-4358-a57b-72096c80fdc3}" ma:taxonomyMulti="true" ma:sspId="218490a2-a8bd-4701-ac03-3028876db9c3" ma:termSetId="f0cb95e7-3db9-47fc-88a4-89326bc60752" ma:anchorId="c786001b-2301-4abe-adca-015d172bb848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218490a2-a8bd-4701-ac03-3028876db9c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00307300-cca1-42ca-9da5-ba04be095124}" ma:internalName="TaxCatchAll" ma:showField="CatchAllData" ma:web="d4622e8b-ae39-4084-a6ef-0989140e3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isAuthorssTaxHTField0" ma:index="22" nillable="true" ma:taxonomy="true" ma:internalName="BisAuthorssTaxHTField0" ma:taxonomyFieldName="BisAuthors" ma:displayName="Author" ma:readOnly="false" ma:fieldId="{0b3121bf-a404-47f3-89a2-8100c52bbe6e}" ma:taxonomyMulti="true" ma:sspId="218490a2-a8bd-4701-ac03-3028876db9c3" ma:termSetId="f60d76a3-74ac-4579-8d83-fa03eb287a33" ma:anchorId="349201b0-55be-4fd0-a41a-985dc4cfdf31" ma:open="false" ma:isKeyword="false">
      <xsd:complexType>
        <xsd:sequence>
          <xsd:element ref="pc:Terms" minOccurs="0" maxOccurs="1"/>
        </xsd:sequence>
      </xsd:complexType>
    </xsd:element>
    <xsd:element name="d52a4b45456b45a5850c27854c75ff63" ma:index="26" nillable="true" ma:taxonomy="true" ma:internalName="d52a4b45456b45a5850c27854c75ff63" ma:taxonomyFieldName="IAIS_x0020_Topics" ma:displayName="IAIS Topics" ma:readOnly="false" ma:default="" ma:fieldId="{d52a4b45-456b-45a5-850c-27854c75ff63}" ma:sspId="218490a2-a8bd-4701-ac03-3028876db9c3" ma:termSetId="a2d951fc-f1f9-41a2-8c4c-f90aec027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69d76c8b8d044f2a0ca6e567a75a84e" ma:index="31" nillable="true" ma:taxonomy="true" ma:internalName="d69d76c8b8d044f2a0ca6e567a75a84e" ma:taxonomyFieldName="IAIS_x0020_Activities" ma:displayName="IAIS Activities" ma:readOnly="false" ma:default="" ma:fieldId="{d69d76c8-b8d0-44f2-a0ca-6e567a75a84e}" ma:taxonomyMulti="true" ma:sspId="218490a2-a8bd-4701-ac03-3028876db9c3" ma:termSetId="d26393dd-5d7e-41d0-8d1a-dc5fcc2025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29cacb984b44bca935ae96e682f56f9" ma:index="34" nillable="true" ma:taxonomy="true" ma:internalName="a29cacb984b44bca935ae96e682f56f9" ma:taxonomyFieldName="BISThematicTag" ma:displayName="Thematic Tag" ma:default="" ma:fieldId="{a29cacb9-84b4-4bca-935a-e96e682f56f9}" ma:taxonomyMulti="true" ma:sspId="218490a2-a8bd-4701-ac03-3028876db9c3" ma:termSetId="421eb129-da37-49b7-a529-ae95150c2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se_x0020_the_x0020_below_x0020_fields_x0020_for_x0020_Written_x0020_Procedure_x0020_Document_x0020_Tracker_x0020_purposes_x0020_only12" ma:index="36" nillable="true" ma:displayName="Use the below fields for Written Procedure Document Tracker purposes only" ma:default="n/a" ma:format="RadioButtons" ma:internalName="Use_x0020_the_x0020_below_x0020_fields_x0020_for_x0020_Written_x0020_Procedure_x0020_Document_x0020_Tracker_x0020_purposes_x0020_only12">
      <xsd:simpleType>
        <xsd:restriction base="dms:Choice">
          <xsd:enumeration value="n/a"/>
        </xsd:restriction>
      </xsd:simpleType>
    </xsd:element>
    <xsd:element name="Document_x0020_number" ma:index="37" nillable="true" ma:displayName="Document Number" ma:description="Please find the latest number to use from the Written Procedure Document Tracker - &#10;Tip: Hold Ctrl button when clicking on this link to open in new tab.  https://sp.bisinfo.org/teams/iais/secretariat/_layouts/15/start.aspx#/SitePages/Governance.aspx" ma:indexed="true" ma:internalName="Document_x0020_number" ma:readOnly="false">
      <xsd:simpleType>
        <xsd:restriction base="dms:Text">
          <xsd:maxLength value="25"/>
        </xsd:restriction>
      </xsd:simpleType>
    </xsd:element>
    <xsd:element name="Date_x0020_Circulated" ma:index="39" nillable="true" ma:displayName="Date Circulated" ma:description="Use for Written Procedure Document Tracker purposes only." ma:format="DateTime" ma:internalName="Date_x0020_Circulated">
      <xsd:simpleType>
        <xsd:restriction base="dms:DateTime"/>
      </xsd:simpleType>
    </xsd:element>
    <xsd:element name="Send_x0020_By" ma:index="40" nillable="true" ma:displayName="Sent By" ma:description="Use for Written Procedure Document Tracker purposes only." ma:list="UserInfo" ma:SharePointGroup="0" ma:internalName="Sen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32059e1b23d444183da2c14f437e49f" ma:index="41" nillable="true" ma:taxonomy="true" ma:internalName="a32059e1b23d444183da2c14f437e49f" ma:taxonomyFieldName="Under_x0020_Consideration_x0020_By" ma:displayName="Under Consideration By" ma:default="" ma:fieldId="{a32059e1-b23d-4441-83da-2c14f437e49f}" ma:taxonomyMulti="true" ma:sspId="218490a2-a8bd-4701-ac03-3028876db9c3" ma:termSetId="a172a3c1-f717-4f0c-9980-2d3989fee1df" ma:anchorId="d6778e9a-aba9-4ec3-99cd-73aad8a25136" ma:open="false" ma:isKeyword="false">
      <xsd:complexType>
        <xsd:sequence>
          <xsd:element ref="pc:Terms" minOccurs="0" maxOccurs="1"/>
        </xsd:sequence>
      </xsd:complexType>
    </xsd:element>
    <xsd:element name="l6c88b5c7c614008b520b8dda87a6df5" ma:index="43" nillable="true" ma:taxonomy="true" ma:internalName="l6c88b5c7c614008b520b8dda87a6df5" ma:taxonomyFieldName="Previously_x002F_Concurrently_x0020_Considered_x0020_By" ma:displayName="Previously/Concurrently Considered By" ma:default="" ma:fieldId="{56c88b5c-7c61-4008-b520-b8dda87a6df5}" ma:taxonomyMulti="true" ma:sspId="218490a2-a8bd-4701-ac03-3028876db9c3" ma:termSetId="a172a3c1-f717-4f0c-9980-2d3989fee1df" ma:anchorId="d6778e9a-aba9-4ec3-99cd-73aad8a2513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38" nillable="true" ma:displayName="Due Date" ma:description="Use for Written Procedure Document Tracker purposes only.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4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52a4b45456b45a5850c27854c75ff63 xmlns="d4622e8b-ae39-4084-a6ef-0989140e3fa8">
      <Terms xmlns="http://schemas.microsoft.com/office/infopath/2007/PartnerControls"/>
    </d52a4b45456b45a5850c27854c75ff63>
    <d69d76c8b8d044f2a0ca6e567a75a84e xmlns="d4622e8b-ae39-4084-a6ef-0989140e3fa8">
      <Terms xmlns="http://schemas.microsoft.com/office/infopath/2007/PartnerControls"/>
    </d69d76c8b8d044f2a0ca6e567a75a84e>
    <a29cacb984b44bca935ae96e682f56f9 xmlns="d4622e8b-ae39-4084-a6ef-0989140e3fa8">
      <Terms xmlns="http://schemas.microsoft.com/office/infopath/2007/PartnerControls"/>
    </a29cacb984b44bca935ae96e682f56f9>
    <BisAuthorssTaxHTField0 xmlns="d4622e8b-ae39-4084-a6ef-0989140e3fa8">
      <Terms xmlns="http://schemas.microsoft.com/office/infopath/2007/PartnerControls"/>
    </BisAuthorssTaxHTField0>
    <BisDocumentTypeTaxHTField0 xmlns="d4622e8b-ae39-4084-a6ef-0989140e3fa8">
      <Terms xmlns="http://schemas.microsoft.com/office/infopath/2007/PartnerControls"/>
    </BisDocumentTypeTaxHTField0>
    <Date_x0020_Circulated xmlns="d4622e8b-ae39-4084-a6ef-0989140e3fa8" xsi:nil="true"/>
    <IconOverlay xmlns="http://schemas.microsoft.com/sharepoint/v4" xsi:nil="true"/>
    <TaskDueDate xmlns="http://schemas.microsoft.com/sharepoint/v3/fields" xsi:nil="true"/>
    <TaxCatchAll xmlns="d4622e8b-ae39-4084-a6ef-0989140e3fa8"/>
    <l6c88b5c7c614008b520b8dda87a6df5 xmlns="d4622e8b-ae39-4084-a6ef-0989140e3fa8">
      <Terms xmlns="http://schemas.microsoft.com/office/infopath/2007/PartnerControls"/>
    </l6c88b5c7c614008b520b8dda87a6df5>
    <TaxKeywordTaxHTField xmlns="d4622e8b-ae39-4084-a6ef-0989140e3fa8">
      <Terms xmlns="http://schemas.microsoft.com/office/infopath/2007/PartnerControls"/>
    </TaxKeywordTaxHTField>
    <URL xmlns="http://schemas.microsoft.com/sharepoint/v3">
      <Url xsi:nil="true"/>
      <Description xsi:nil="true"/>
    </URL>
    <Document_x0020_number xmlns="d4622e8b-ae39-4084-a6ef-0989140e3fa8" xsi:nil="true"/>
    <Use_x0020_the_x0020_below_x0020_fields_x0020_for_x0020_Written_x0020_Procedure_x0020_Document_x0020_Tracker_x0020_purposes_x0020_only12 xmlns="d4622e8b-ae39-4084-a6ef-0989140e3fa8">n/a</Use_x0020_the_x0020_below_x0020_fields_x0020_for_x0020_Written_x0020_Procedure_x0020_Document_x0020_Tracker_x0020_purposes_x0020_only12>
    <a32059e1b23d444183da2c14f437e49f xmlns="d4622e8b-ae39-4084-a6ef-0989140e3fa8">
      <Terms xmlns="http://schemas.microsoft.com/office/infopath/2007/PartnerControls"/>
    </a32059e1b23d444183da2c14f437e49f>
    <Send_x0020_By xmlns="d4622e8b-ae39-4084-a6ef-0989140e3fa8">
      <UserInfo>
        <DisplayName/>
        <AccountId xsi:nil="true"/>
        <AccountType/>
      </UserInfo>
    </Send_x0020_By>
    <_dlc_DocId xmlns="d4622e8b-ae39-4084-a6ef-0989140e3fa8">63c6710d-2459-4b6d-9023-7d8bce4cfd06-0.2</_dlc_DocId>
    <_dlc_DocIdUrl xmlns="d4622e8b-ae39-4084-a6ef-0989140e3fa8">
      <Url>https://sp.bisinfo.org/teams/iais/MCWG/_layouts/15/DocIdRedir.aspx?ID=63c6710d-2459-4b6d-9023-7d8bce4cfd06-0.2</Url>
      <Description>63c6710d-2459-4b6d-9023-7d8bce4cfd06-0.2</Description>
    </_dlc_DocIdUrl>
    <_dlc_DocIdPersistId xmlns="d4622e8b-ae39-4084-a6ef-0989140e3fa8">true</_dlc_DocIdPersistId>
    <BisAdditionalLinks xmlns="bd6788f9-258e-4e83-99d6-7094fae085b7" xsi:nil="true"/>
    <BisDocumentDate xmlns="bd6788f9-258e-4e83-99d6-7094fae085b7">2022-10-11T22:00:00+00:00</BisDocumentDate>
    <BisRecipientsTaxHTField0 xmlns="bd6788f9-258e-4e83-99d6-7094fae085b7">
      <Terms xmlns="http://schemas.microsoft.com/office/infopath/2007/PartnerControls"/>
    </BisRecipientsTaxHTField0>
    <BisTransmission xmlns="bd6788f9-258e-4e83-99d6-7094fae085b7">Internal</BisTransmission>
    <BisRetention xmlns="bd6788f9-258e-4e83-99d6-7094fae085b7">Permanent</BisRetention>
    <IsMyDocuments xmlns="bd6788f9-258e-4e83-99d6-7094fae085b7">false</IsMyDocuments>
    <BisConfidentiality xmlns="bd6788f9-258e-4e83-99d6-7094fae085b7">Public</BisConfidentiality>
    <BisInstitutionTaxHTField0 xmlns="bd6788f9-258e-4e83-99d6-7094fae085b7">
      <Terms xmlns="http://schemas.microsoft.com/office/infopath/2007/PartnerControls"/>
    </BisInstitutionTaxHTField0>
    <BisPermalink xmlns="bd6788f9-258e-4e83-99d6-7094fae085b7">
      <Url xsi:nil="true"/>
      <Description xsi:nil="true"/>
    </BisPermalink>
    <BisCurrentVersion xmlns="bd6788f9-258e-4e83-99d6-7094fae085b7" xsi:nil="true"/>
  </documentManagement>
</p:properties>
</file>

<file path=customXml/itemProps1.xml><?xml version="1.0" encoding="utf-8"?>
<ds:datastoreItem xmlns:ds="http://schemas.openxmlformats.org/officeDocument/2006/customXml" ds:itemID="{5A396130-983C-1F47-8517-E57C083B0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81A66-10F9-4FC2-B01D-C85B6D98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BAC77-475F-48AE-9990-91C2E9FE13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4F3DD6-F160-4C8B-BE28-D964FBA1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6788f9-258e-4e83-99d6-7094fae085b7"/>
    <ds:schemaRef ds:uri="d4622e8b-ae39-4084-a6ef-0989140e3fa8"/>
    <ds:schemaRef ds:uri="http://schemas.microsoft.com/sharepoint/v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6AD340-25AE-4D46-A09C-D02DAF0AB2B7}">
  <ds:schemaRefs>
    <ds:schemaRef ds:uri="http://schemas.openxmlformats.org/package/2006/metadata/core-properties"/>
    <ds:schemaRef ds:uri="http://schemas.microsoft.com/sharepoint/v3/fields"/>
    <ds:schemaRef ds:uri="bd6788f9-258e-4e83-99d6-7094fae085b7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sharepoint/v4"/>
    <ds:schemaRef ds:uri="http://schemas.microsoft.com/sharepoint/v3"/>
    <ds:schemaRef ds:uri="http://schemas.microsoft.com/office/2006/metadata/properties"/>
    <ds:schemaRef ds:uri="d4622e8b-ae39-4084-a6ef-0989140e3fa8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Bank for International Settlements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Lazhare.Bouldi@bis.org</dc:creator>
  <cp:keywords/>
  <dc:description/>
  <cp:lastModifiedBy>Kakkattu, Linta</cp:lastModifiedBy>
  <cp:revision>2</cp:revision>
  <dcterms:created xsi:type="dcterms:W3CDTF">2026-04-28T11:46:00Z</dcterms:created>
  <dcterms:modified xsi:type="dcterms:W3CDTF">2026-04-28T11:46:00Z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42c856-5923-4773-b42c-1087be44a18e_Enabled">
    <vt:lpwstr>true</vt:lpwstr>
  </property>
  <property fmtid="{D5CDD505-2E9C-101B-9397-08002B2CF9AE}" pid="3" name="MSIP_Label_b142c856-5923-4773-b42c-1087be44a18e_SetDate">
    <vt:lpwstr>2022-10-12T15:21:10Z</vt:lpwstr>
  </property>
  <property fmtid="{D5CDD505-2E9C-101B-9397-08002B2CF9AE}" pid="4" name="MSIP_Label_b142c856-5923-4773-b42c-1087be44a18e_Method">
    <vt:lpwstr>Privileged</vt:lpwstr>
  </property>
  <property fmtid="{D5CDD505-2E9C-101B-9397-08002B2CF9AE}" pid="5" name="MSIP_Label_b142c856-5923-4773-b42c-1087be44a18e_Name">
    <vt:lpwstr>Public - No Marking</vt:lpwstr>
  </property>
  <property fmtid="{D5CDD505-2E9C-101B-9397-08002B2CF9AE}" pid="6" name="MSIP_Label_b142c856-5923-4773-b42c-1087be44a18e_SiteId">
    <vt:lpwstr>03e82858-fc14-4f12-b078-aac6d25c87da</vt:lpwstr>
  </property>
  <property fmtid="{D5CDD505-2E9C-101B-9397-08002B2CF9AE}" pid="7" name="MSIP_Label_b142c856-5923-4773-b42c-1087be44a18e_ActionId">
    <vt:lpwstr>993606cf-5afa-45df-b9ef-54ae6e189cdf</vt:lpwstr>
  </property>
  <property fmtid="{D5CDD505-2E9C-101B-9397-08002B2CF9AE}" pid="8" name="MSIP_Label_b142c856-5923-4773-b42c-1087be44a18e_ContentBits">
    <vt:lpwstr>0</vt:lpwstr>
  </property>
  <property fmtid="{D5CDD505-2E9C-101B-9397-08002B2CF9AE}" pid="9" name="ContentTypeId">
    <vt:lpwstr>0x01010066E6577C753B40CABFD9C9409CB523E500C1639B71ACB2EC4FB0B8C8831EACAA9F008C541125D7CC7541B7D921EBEE6693E3</vt:lpwstr>
  </property>
  <property fmtid="{D5CDD505-2E9C-101B-9397-08002B2CF9AE}" pid="10" name="TaxKeyword">
    <vt:lpwstr/>
  </property>
  <property fmtid="{D5CDD505-2E9C-101B-9397-08002B2CF9AE}" pid="11" name="BISThematicTag">
    <vt:lpwstr/>
  </property>
  <property fmtid="{D5CDD505-2E9C-101B-9397-08002B2CF9AE}" pid="12" name="Use the below fields for Written Procedure Document Tracker purposes only1">
    <vt:lpwstr>.</vt:lpwstr>
  </property>
  <property fmtid="{D5CDD505-2E9C-101B-9397-08002B2CF9AE}" pid="13" name="BisDocumentType">
    <vt:lpwstr/>
  </property>
  <property fmtid="{D5CDD505-2E9C-101B-9397-08002B2CF9AE}" pid="14" name="BisInstitution">
    <vt:lpwstr/>
  </property>
  <property fmtid="{D5CDD505-2E9C-101B-9397-08002B2CF9AE}" pid="15" name="BisAuthors">
    <vt:lpwstr/>
  </property>
  <property fmtid="{D5CDD505-2E9C-101B-9397-08002B2CF9AE}" pid="16" name="BisRecipients">
    <vt:lpwstr/>
  </property>
  <property fmtid="{D5CDD505-2E9C-101B-9397-08002B2CF9AE}" pid="17" name="IAIS Topics">
    <vt:lpwstr/>
  </property>
  <property fmtid="{D5CDD505-2E9C-101B-9397-08002B2CF9AE}" pid="18" name="IAIS Activities">
    <vt:lpwstr/>
  </property>
  <property fmtid="{D5CDD505-2E9C-101B-9397-08002B2CF9AE}" pid="19" name="Previously/Concurrently Considered By">
    <vt:lpwstr/>
  </property>
  <property fmtid="{D5CDD505-2E9C-101B-9397-08002B2CF9AE}" pid="20" name="Under Consideration By">
    <vt:lpwstr/>
  </property>
  <property fmtid="{D5CDD505-2E9C-101B-9397-08002B2CF9AE}" pid="21" name="Use_x0020_the_x0020_below_x0020_fields_x0020_for_x0020_Written_x0020_Procedure_x0020_Document_x0020_Tracker_x0020_purposes_x0020_only1">
    <vt:lpwstr>.</vt:lpwstr>
  </property>
  <property fmtid="{D5CDD505-2E9C-101B-9397-08002B2CF9AE}" pid="22" name="_dlc_DocIdItemGuid">
    <vt:lpwstr>c913c99d-d218-4c1c-b857-aa940ff72a36</vt:lpwstr>
  </property>
  <property fmtid="{D5CDD505-2E9C-101B-9397-08002B2CF9AE}" pid="23" name="IAIS Core Principles">
    <vt:lpwstr/>
  </property>
  <property fmtid="{D5CDD505-2E9C-101B-9397-08002B2CF9AE}" pid="24" name="Hosting Institution">
    <vt:lpwstr/>
  </property>
  <property fmtid="{D5CDD505-2E9C-101B-9397-08002B2CF9AE}" pid="25" name="b03fdfab73244cfa8811b948d04b7e54">
    <vt:lpwstr/>
  </property>
  <property fmtid="{D5CDD505-2E9C-101B-9397-08002B2CF9AE}" pid="26" name="ec0bd0a502e44f6088b526bb0887fa61">
    <vt:lpwstr/>
  </property>
  <property fmtid="{D5CDD505-2E9C-101B-9397-08002B2CF9AE}" pid="27" name="IAIS Event">
    <vt:lpwstr/>
  </property>
  <property fmtid="{D5CDD505-2E9C-101B-9397-08002B2CF9AE}" pid="28" name="k0ea4bf975c14f1a8b37d00589fba0b1">
    <vt:lpwstr/>
  </property>
  <property fmtid="{D5CDD505-2E9C-101B-9397-08002B2CF9AE}" pid="29" name="IAIS Groups and Units">
    <vt:lpwstr/>
  </property>
  <property fmtid="{D5CDD505-2E9C-101B-9397-08002B2CF9AE}" pid="30" name="ifa1286719f3472c84c3874ed7e001be">
    <vt:lpwstr/>
  </property>
  <property fmtid="{D5CDD505-2E9C-101B-9397-08002B2CF9AE}" pid="31" name="Hosting Unit-">
    <vt:lpwstr/>
  </property>
  <property fmtid="{D5CDD505-2E9C-101B-9397-08002B2CF9AE}" pid="32" name="c471e98e2e494337a8a8a8c872125b4d">
    <vt:lpwstr/>
  </property>
  <property fmtid="{D5CDD505-2E9C-101B-9397-08002B2CF9AE}" pid="33" name="j185888639984cc08f48d5c44c07baca">
    <vt:lpwstr/>
  </property>
  <property fmtid="{D5CDD505-2E9C-101B-9397-08002B2CF9AE}" pid="34" name="IAIS Frequency">
    <vt:lpwstr/>
  </property>
  <property fmtid="{D5CDD505-2E9C-101B-9397-08002B2CF9AE}" pid="35" name="Thematic Tag">
    <vt:lpwstr/>
  </property>
  <property fmtid="{D5CDD505-2E9C-101B-9397-08002B2CF9AE}" pid="36" name="p2d15102724346ef816958452007c907">
    <vt:lpwstr/>
  </property>
  <property fmtid="{D5CDD505-2E9C-101B-9397-08002B2CF9AE}" pid="37" name="IAIS Document Type">
    <vt:lpwstr/>
  </property>
  <property fmtid="{D5CDD505-2E9C-101B-9397-08002B2CF9AE}" pid="38" name="h4ba77393ae2481ab1a6f7d44dad4ed2">
    <vt:lpwstr/>
  </property>
</Properties>
</file>